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7CD65" w14:textId="77777777" w:rsidR="009D320A" w:rsidRPr="004A408D" w:rsidRDefault="0049243F" w:rsidP="009D320A">
      <w:pPr>
        <w:spacing w:after="0"/>
        <w:jc w:val="center"/>
        <w:rPr>
          <w:rFonts w:ascii="Times New Roman" w:hAnsi="Times New Roman" w:cs="Times New Roman"/>
          <w:b/>
          <w:color w:val="00B050"/>
          <w:sz w:val="24"/>
          <w:szCs w:val="24"/>
        </w:rPr>
      </w:pPr>
      <w:r w:rsidRPr="004A408D">
        <w:rPr>
          <w:rFonts w:ascii="Times New Roman" w:hAnsi="Times New Roman" w:cs="Times New Roman"/>
          <w:b/>
          <w:color w:val="00B050"/>
          <w:sz w:val="24"/>
          <w:szCs w:val="24"/>
        </w:rPr>
        <w:t xml:space="preserve">                                                                   </w:t>
      </w:r>
      <w:r w:rsidR="009D320A" w:rsidRPr="004A408D">
        <w:rPr>
          <w:rFonts w:ascii="Times New Roman" w:hAnsi="Times New Roman" w:cs="Times New Roman"/>
          <w:b/>
          <w:color w:val="00B050"/>
          <w:sz w:val="24"/>
          <w:szCs w:val="24"/>
        </w:rPr>
        <w:t xml:space="preserve">      </w:t>
      </w:r>
    </w:p>
    <w:p w14:paraId="079F7742" w14:textId="77777777" w:rsidR="009D320A" w:rsidRPr="004A408D" w:rsidRDefault="009D320A" w:rsidP="009D320A">
      <w:pPr>
        <w:spacing w:after="0"/>
        <w:jc w:val="center"/>
        <w:rPr>
          <w:rFonts w:ascii="Times New Roman" w:hAnsi="Times New Roman" w:cs="Times New Roman"/>
          <w:b/>
          <w:color w:val="00B050"/>
          <w:sz w:val="24"/>
          <w:szCs w:val="24"/>
        </w:rPr>
      </w:pPr>
    </w:p>
    <w:p w14:paraId="0BAED11B" w14:textId="77777777" w:rsidR="009D320A" w:rsidRPr="004A408D" w:rsidRDefault="009D320A" w:rsidP="009D320A">
      <w:pPr>
        <w:spacing w:after="0"/>
        <w:jc w:val="center"/>
        <w:rPr>
          <w:rFonts w:ascii="Times New Roman" w:hAnsi="Times New Roman" w:cs="Times New Roman"/>
          <w:b/>
          <w:color w:val="00B050"/>
          <w:sz w:val="24"/>
          <w:szCs w:val="24"/>
        </w:rPr>
      </w:pPr>
    </w:p>
    <w:p w14:paraId="4C98C024" w14:textId="77777777" w:rsidR="009D320A" w:rsidRPr="004A408D" w:rsidRDefault="009D320A" w:rsidP="009D320A">
      <w:pPr>
        <w:spacing w:after="0"/>
        <w:jc w:val="center"/>
        <w:rPr>
          <w:rFonts w:ascii="Times New Roman" w:hAnsi="Times New Roman" w:cs="Times New Roman"/>
          <w:b/>
          <w:color w:val="00B050"/>
          <w:sz w:val="24"/>
          <w:szCs w:val="24"/>
        </w:rPr>
      </w:pPr>
    </w:p>
    <w:p w14:paraId="1B0FFBEC" w14:textId="2A4F099E" w:rsidR="009D320A" w:rsidRPr="004A408D" w:rsidRDefault="009D320A" w:rsidP="009D320A">
      <w:pPr>
        <w:spacing w:after="0"/>
        <w:jc w:val="center"/>
        <w:rPr>
          <w:rFonts w:ascii="Times New Roman" w:hAnsi="Times New Roman" w:cs="Times New Roman"/>
          <w:sz w:val="24"/>
          <w:szCs w:val="24"/>
        </w:rPr>
      </w:pPr>
      <w:r w:rsidRPr="004A408D">
        <w:rPr>
          <w:rFonts w:ascii="Times New Roman" w:hAnsi="Times New Roman" w:cs="Times New Roman"/>
          <w:b/>
          <w:sz w:val="24"/>
          <w:szCs w:val="24"/>
        </w:rPr>
        <w:t xml:space="preserve">                                        </w:t>
      </w:r>
      <w:r w:rsidR="008641A8" w:rsidRPr="004A408D">
        <w:rPr>
          <w:rFonts w:ascii="Times New Roman" w:hAnsi="Times New Roman" w:cs="Times New Roman"/>
          <w:b/>
          <w:sz w:val="24"/>
          <w:szCs w:val="24"/>
        </w:rPr>
        <w:t xml:space="preserve">                           </w:t>
      </w:r>
      <w:r w:rsidR="00CD19E6" w:rsidRPr="004A408D">
        <w:rPr>
          <w:rFonts w:ascii="Times New Roman" w:hAnsi="Times New Roman" w:cs="Times New Roman"/>
          <w:b/>
          <w:sz w:val="24"/>
          <w:szCs w:val="24"/>
        </w:rPr>
        <w:t xml:space="preserve">    </w:t>
      </w:r>
      <w:r w:rsidR="008641A8" w:rsidRPr="004A408D">
        <w:rPr>
          <w:rFonts w:ascii="Times New Roman" w:hAnsi="Times New Roman" w:cs="Times New Roman"/>
          <w:b/>
          <w:sz w:val="24"/>
          <w:szCs w:val="24"/>
        </w:rPr>
        <w:t xml:space="preserve"> </w:t>
      </w:r>
      <w:r w:rsidRPr="004A408D">
        <w:rPr>
          <w:rFonts w:ascii="Times New Roman" w:hAnsi="Times New Roman" w:cs="Times New Roman"/>
          <w:sz w:val="24"/>
          <w:szCs w:val="24"/>
        </w:rPr>
        <w:t>PATVIRTINTA</w:t>
      </w:r>
    </w:p>
    <w:p w14:paraId="4F405437" w14:textId="407D8473" w:rsidR="009D320A" w:rsidRPr="004A408D" w:rsidRDefault="009D320A" w:rsidP="009D320A">
      <w:pPr>
        <w:spacing w:after="0"/>
        <w:jc w:val="center"/>
        <w:rPr>
          <w:rFonts w:ascii="Times New Roman" w:hAnsi="Times New Roman" w:cs="Times New Roman"/>
          <w:sz w:val="24"/>
          <w:szCs w:val="24"/>
        </w:rPr>
      </w:pPr>
      <w:r w:rsidRPr="004A408D">
        <w:rPr>
          <w:rFonts w:ascii="Times New Roman" w:hAnsi="Times New Roman" w:cs="Times New Roman"/>
          <w:sz w:val="24"/>
          <w:szCs w:val="24"/>
        </w:rPr>
        <w:t xml:space="preserve">                                                                     </w:t>
      </w:r>
      <w:r w:rsidR="00E71771" w:rsidRPr="004A408D">
        <w:rPr>
          <w:rFonts w:ascii="Times New Roman" w:hAnsi="Times New Roman" w:cs="Times New Roman"/>
          <w:sz w:val="24"/>
          <w:szCs w:val="24"/>
        </w:rPr>
        <w:t xml:space="preserve">     </w:t>
      </w:r>
      <w:r w:rsidR="00CD19E6" w:rsidRPr="004A408D">
        <w:rPr>
          <w:rFonts w:ascii="Times New Roman" w:hAnsi="Times New Roman" w:cs="Times New Roman"/>
          <w:sz w:val="24"/>
          <w:szCs w:val="24"/>
        </w:rPr>
        <w:t xml:space="preserve">                         </w:t>
      </w:r>
      <w:r w:rsidR="00E71771" w:rsidRPr="004A408D">
        <w:rPr>
          <w:rFonts w:ascii="Times New Roman" w:hAnsi="Times New Roman" w:cs="Times New Roman"/>
          <w:sz w:val="24"/>
          <w:szCs w:val="24"/>
        </w:rPr>
        <w:t xml:space="preserve"> </w:t>
      </w:r>
      <w:r w:rsidRPr="004A408D">
        <w:rPr>
          <w:rFonts w:ascii="Times New Roman" w:hAnsi="Times New Roman" w:cs="Times New Roman"/>
          <w:sz w:val="24"/>
          <w:szCs w:val="24"/>
        </w:rPr>
        <w:t>Akmenės gimnazijos</w:t>
      </w:r>
      <w:r w:rsidR="00CD19E6" w:rsidRPr="004A408D">
        <w:rPr>
          <w:rFonts w:ascii="Times New Roman" w:hAnsi="Times New Roman" w:cs="Times New Roman"/>
          <w:sz w:val="24"/>
          <w:szCs w:val="24"/>
        </w:rPr>
        <w:t xml:space="preserve"> direktoriaus  </w:t>
      </w:r>
    </w:p>
    <w:p w14:paraId="71EBA6C2" w14:textId="5B23FE0D" w:rsidR="00E71771" w:rsidRPr="004A408D" w:rsidRDefault="00CD19E6" w:rsidP="00E71771">
      <w:pPr>
        <w:spacing w:after="0"/>
        <w:jc w:val="center"/>
        <w:rPr>
          <w:rFonts w:ascii="Times New Roman" w:hAnsi="Times New Roman" w:cs="Times New Roman"/>
          <w:sz w:val="24"/>
          <w:szCs w:val="24"/>
        </w:rPr>
      </w:pPr>
      <w:r w:rsidRPr="004A408D">
        <w:rPr>
          <w:rFonts w:ascii="Times New Roman" w:hAnsi="Times New Roman" w:cs="Times New Roman"/>
          <w:sz w:val="24"/>
          <w:szCs w:val="24"/>
        </w:rPr>
        <w:t xml:space="preserve">                                                                  </w:t>
      </w:r>
      <w:r w:rsidR="000D2C4A" w:rsidRPr="004A408D">
        <w:rPr>
          <w:rFonts w:ascii="Times New Roman" w:hAnsi="Times New Roman" w:cs="Times New Roman"/>
          <w:sz w:val="24"/>
          <w:szCs w:val="24"/>
        </w:rPr>
        <w:t xml:space="preserve">              </w:t>
      </w:r>
      <w:r w:rsidR="00866E2D" w:rsidRPr="004A408D">
        <w:rPr>
          <w:rFonts w:ascii="Times New Roman" w:hAnsi="Times New Roman" w:cs="Times New Roman"/>
          <w:sz w:val="24"/>
          <w:szCs w:val="24"/>
        </w:rPr>
        <w:t xml:space="preserve">    2024</w:t>
      </w:r>
      <w:r w:rsidR="000D2C4A" w:rsidRPr="004A408D">
        <w:rPr>
          <w:rFonts w:ascii="Times New Roman" w:hAnsi="Times New Roman" w:cs="Times New Roman"/>
          <w:sz w:val="24"/>
          <w:szCs w:val="24"/>
        </w:rPr>
        <w:t xml:space="preserve"> m. </w:t>
      </w:r>
      <w:r w:rsidR="004A408D" w:rsidRPr="004A408D">
        <w:rPr>
          <w:rFonts w:ascii="Times New Roman" w:hAnsi="Times New Roman" w:cs="Times New Roman"/>
          <w:sz w:val="24"/>
          <w:szCs w:val="24"/>
        </w:rPr>
        <w:t xml:space="preserve">vasario 12 </w:t>
      </w:r>
      <w:r w:rsidR="00866E2D" w:rsidRPr="004A408D">
        <w:rPr>
          <w:rFonts w:ascii="Times New Roman" w:hAnsi="Times New Roman" w:cs="Times New Roman"/>
          <w:sz w:val="24"/>
          <w:szCs w:val="24"/>
        </w:rPr>
        <w:t xml:space="preserve"> </w:t>
      </w:r>
      <w:r w:rsidRPr="004A408D">
        <w:rPr>
          <w:rFonts w:ascii="Times New Roman" w:hAnsi="Times New Roman" w:cs="Times New Roman"/>
          <w:sz w:val="24"/>
          <w:szCs w:val="24"/>
        </w:rPr>
        <w:t>d.</w:t>
      </w:r>
      <w:r w:rsidR="009D320A" w:rsidRPr="004A408D">
        <w:rPr>
          <w:rFonts w:ascii="Times New Roman" w:hAnsi="Times New Roman" w:cs="Times New Roman"/>
          <w:sz w:val="24"/>
          <w:szCs w:val="24"/>
        </w:rPr>
        <w:t xml:space="preserve">                                   </w:t>
      </w:r>
      <w:r w:rsidRPr="004A408D">
        <w:rPr>
          <w:rFonts w:ascii="Times New Roman" w:hAnsi="Times New Roman" w:cs="Times New Roman"/>
          <w:sz w:val="24"/>
          <w:szCs w:val="24"/>
        </w:rPr>
        <w:t xml:space="preserve">                        </w:t>
      </w:r>
    </w:p>
    <w:p w14:paraId="78694614" w14:textId="47A6B80F" w:rsidR="009D320A" w:rsidRPr="004A408D" w:rsidRDefault="00CD19E6" w:rsidP="009D320A">
      <w:pPr>
        <w:spacing w:after="0"/>
        <w:jc w:val="center"/>
        <w:rPr>
          <w:rFonts w:ascii="Times New Roman" w:hAnsi="Times New Roman" w:cs="Times New Roman"/>
          <w:sz w:val="24"/>
          <w:szCs w:val="24"/>
        </w:rPr>
      </w:pPr>
      <w:r w:rsidRPr="004A408D">
        <w:rPr>
          <w:rFonts w:ascii="Times New Roman" w:hAnsi="Times New Roman" w:cs="Times New Roman"/>
          <w:sz w:val="24"/>
          <w:szCs w:val="24"/>
        </w:rPr>
        <w:t xml:space="preserve">                                                                         įsakymu Nr. V-</w:t>
      </w:r>
      <w:r w:rsidR="004A408D" w:rsidRPr="004A408D">
        <w:rPr>
          <w:rFonts w:ascii="Times New Roman" w:hAnsi="Times New Roman" w:cs="Times New Roman"/>
          <w:sz w:val="24"/>
          <w:szCs w:val="24"/>
        </w:rPr>
        <w:t>25</w:t>
      </w:r>
      <w:r w:rsidR="00E71771" w:rsidRPr="004A408D">
        <w:rPr>
          <w:rFonts w:ascii="Times New Roman" w:hAnsi="Times New Roman" w:cs="Times New Roman"/>
          <w:sz w:val="24"/>
          <w:szCs w:val="24"/>
        </w:rPr>
        <w:t xml:space="preserve">                                                                     </w:t>
      </w:r>
    </w:p>
    <w:p w14:paraId="79B252CA" w14:textId="210072A2" w:rsidR="009D320A" w:rsidRPr="004A408D" w:rsidRDefault="009D320A" w:rsidP="009D320A">
      <w:pPr>
        <w:spacing w:after="0"/>
        <w:jc w:val="center"/>
        <w:rPr>
          <w:rFonts w:ascii="Times New Roman" w:hAnsi="Times New Roman" w:cs="Times New Roman"/>
          <w:color w:val="FF0000"/>
          <w:sz w:val="24"/>
          <w:szCs w:val="24"/>
        </w:rPr>
      </w:pPr>
      <w:r w:rsidRPr="004A408D">
        <w:rPr>
          <w:rFonts w:ascii="Times New Roman" w:hAnsi="Times New Roman" w:cs="Times New Roman"/>
          <w:color w:val="FF0000"/>
          <w:sz w:val="24"/>
          <w:szCs w:val="24"/>
        </w:rPr>
        <w:t xml:space="preserve">                                                                        </w:t>
      </w:r>
    </w:p>
    <w:p w14:paraId="491F1461" w14:textId="77777777" w:rsidR="009D320A" w:rsidRPr="004A408D" w:rsidRDefault="009D320A" w:rsidP="009D320A">
      <w:pPr>
        <w:spacing w:after="0"/>
        <w:jc w:val="center"/>
        <w:rPr>
          <w:rFonts w:ascii="Times New Roman" w:hAnsi="Times New Roman" w:cs="Times New Roman"/>
          <w:color w:val="FF0000"/>
          <w:sz w:val="24"/>
          <w:szCs w:val="24"/>
        </w:rPr>
      </w:pPr>
    </w:p>
    <w:p w14:paraId="485DB6F6" w14:textId="77777777" w:rsidR="009D320A" w:rsidRPr="004A408D" w:rsidRDefault="009D320A" w:rsidP="009D320A">
      <w:pPr>
        <w:pStyle w:val="Betarp"/>
        <w:jc w:val="center"/>
        <w:rPr>
          <w:b/>
          <w:lang w:val="lt-LT"/>
        </w:rPr>
      </w:pPr>
    </w:p>
    <w:p w14:paraId="4E40E085" w14:textId="77777777" w:rsidR="009D320A" w:rsidRPr="004A408D" w:rsidRDefault="009D320A" w:rsidP="009D320A">
      <w:pPr>
        <w:pStyle w:val="Betarp"/>
        <w:jc w:val="center"/>
        <w:rPr>
          <w:b/>
          <w:lang w:val="lt-LT"/>
        </w:rPr>
      </w:pPr>
    </w:p>
    <w:p w14:paraId="29F23066" w14:textId="77777777" w:rsidR="009D320A" w:rsidRPr="004A408D" w:rsidRDefault="009D320A" w:rsidP="009D320A">
      <w:pPr>
        <w:pStyle w:val="Betarp"/>
        <w:jc w:val="center"/>
        <w:rPr>
          <w:b/>
          <w:lang w:val="lt-LT"/>
        </w:rPr>
      </w:pPr>
    </w:p>
    <w:p w14:paraId="4B3789FA" w14:textId="77777777" w:rsidR="009D320A" w:rsidRPr="004A408D" w:rsidRDefault="009D320A" w:rsidP="009D320A">
      <w:pPr>
        <w:pStyle w:val="Betarp"/>
        <w:jc w:val="center"/>
        <w:rPr>
          <w:b/>
          <w:lang w:val="lt-LT"/>
        </w:rPr>
      </w:pPr>
    </w:p>
    <w:p w14:paraId="2CB51C41" w14:textId="77777777" w:rsidR="009D320A" w:rsidRPr="004A408D" w:rsidRDefault="009D320A" w:rsidP="009D320A">
      <w:pPr>
        <w:pStyle w:val="Betarp"/>
        <w:jc w:val="center"/>
        <w:rPr>
          <w:b/>
          <w:lang w:val="lt-LT"/>
        </w:rPr>
      </w:pPr>
    </w:p>
    <w:p w14:paraId="3B09BAB0" w14:textId="77777777" w:rsidR="009D320A" w:rsidRPr="004A408D" w:rsidRDefault="009D320A" w:rsidP="009D320A">
      <w:pPr>
        <w:pStyle w:val="Betarp"/>
        <w:jc w:val="center"/>
        <w:rPr>
          <w:b/>
          <w:lang w:val="lt-LT"/>
        </w:rPr>
      </w:pPr>
    </w:p>
    <w:p w14:paraId="7F4BB9F1" w14:textId="77777777" w:rsidR="009D320A" w:rsidRPr="004A408D" w:rsidRDefault="009D320A" w:rsidP="009D320A">
      <w:pPr>
        <w:pStyle w:val="Betarp"/>
        <w:jc w:val="center"/>
        <w:rPr>
          <w:b/>
          <w:lang w:val="lt-LT"/>
        </w:rPr>
      </w:pPr>
    </w:p>
    <w:p w14:paraId="172941BF" w14:textId="77777777" w:rsidR="009D320A" w:rsidRPr="004A408D" w:rsidRDefault="009D320A" w:rsidP="009D320A">
      <w:pPr>
        <w:pStyle w:val="Betarp"/>
        <w:jc w:val="center"/>
        <w:rPr>
          <w:b/>
          <w:lang w:val="lt-LT"/>
        </w:rPr>
      </w:pPr>
      <w:r w:rsidRPr="004A408D">
        <w:rPr>
          <w:b/>
          <w:lang w:val="lt-LT"/>
        </w:rPr>
        <w:t>AKMENĖS RAJONO AKMENĖS GIMNAZIJA</w:t>
      </w:r>
    </w:p>
    <w:p w14:paraId="24CC0525" w14:textId="77777777" w:rsidR="009D320A" w:rsidRPr="004A408D" w:rsidRDefault="009D320A" w:rsidP="009D320A">
      <w:pPr>
        <w:pStyle w:val="Betarp"/>
        <w:jc w:val="center"/>
        <w:rPr>
          <w:b/>
          <w:lang w:val="lt-LT"/>
        </w:rPr>
      </w:pPr>
    </w:p>
    <w:p w14:paraId="41EE1E3B" w14:textId="77777777" w:rsidR="009D320A" w:rsidRPr="004A408D" w:rsidRDefault="009D320A" w:rsidP="009D320A">
      <w:pPr>
        <w:pStyle w:val="Betarp"/>
        <w:jc w:val="center"/>
        <w:rPr>
          <w:b/>
          <w:lang w:val="lt-LT"/>
        </w:rPr>
      </w:pPr>
    </w:p>
    <w:p w14:paraId="670A8357" w14:textId="77777777" w:rsidR="009D320A" w:rsidRPr="004A408D" w:rsidRDefault="009D320A" w:rsidP="009D320A">
      <w:pPr>
        <w:pStyle w:val="Betarp"/>
        <w:jc w:val="center"/>
        <w:rPr>
          <w:b/>
          <w:lang w:val="lt-LT"/>
        </w:rPr>
      </w:pPr>
    </w:p>
    <w:p w14:paraId="195D8C81" w14:textId="574E49CB" w:rsidR="009D320A" w:rsidRPr="004A408D" w:rsidRDefault="00117282" w:rsidP="009D320A">
      <w:pPr>
        <w:pStyle w:val="Betarp"/>
        <w:jc w:val="center"/>
        <w:rPr>
          <w:b/>
          <w:lang w:val="lt-LT"/>
        </w:rPr>
      </w:pPr>
      <w:r w:rsidRPr="004A408D">
        <w:rPr>
          <w:b/>
          <w:lang w:val="lt-LT"/>
        </w:rPr>
        <w:t>2024</w:t>
      </w:r>
      <w:r w:rsidR="009D320A" w:rsidRPr="004A408D">
        <w:rPr>
          <w:b/>
          <w:lang w:val="lt-LT"/>
        </w:rPr>
        <w:t xml:space="preserve"> METŲ </w:t>
      </w:r>
    </w:p>
    <w:p w14:paraId="34E3F9EB" w14:textId="77777777" w:rsidR="009D320A" w:rsidRPr="004A408D" w:rsidRDefault="009D320A" w:rsidP="009D320A">
      <w:pPr>
        <w:pStyle w:val="Betarp"/>
        <w:jc w:val="center"/>
        <w:rPr>
          <w:b/>
          <w:lang w:val="lt-LT"/>
        </w:rPr>
      </w:pPr>
      <w:r w:rsidRPr="004A408D">
        <w:rPr>
          <w:b/>
          <w:lang w:val="lt-LT"/>
        </w:rPr>
        <w:t>VEIKLOS PLANAS</w:t>
      </w:r>
    </w:p>
    <w:p w14:paraId="28F78A08" w14:textId="77777777" w:rsidR="009D320A" w:rsidRPr="004A408D" w:rsidRDefault="009D320A" w:rsidP="009D320A">
      <w:pPr>
        <w:pStyle w:val="Betarp"/>
        <w:jc w:val="center"/>
        <w:rPr>
          <w:b/>
          <w:lang w:val="lt-LT"/>
        </w:rPr>
      </w:pPr>
    </w:p>
    <w:p w14:paraId="3B7730B2" w14:textId="77777777" w:rsidR="009D320A" w:rsidRPr="004A408D" w:rsidRDefault="009D320A" w:rsidP="009D320A">
      <w:pPr>
        <w:pStyle w:val="Betarp"/>
        <w:jc w:val="center"/>
        <w:rPr>
          <w:b/>
          <w:lang w:val="lt-LT"/>
        </w:rPr>
      </w:pPr>
    </w:p>
    <w:p w14:paraId="6693E3B2" w14:textId="77777777" w:rsidR="009D320A" w:rsidRPr="004A408D" w:rsidRDefault="009D320A" w:rsidP="009D320A">
      <w:pPr>
        <w:pStyle w:val="Betarp"/>
        <w:jc w:val="center"/>
        <w:rPr>
          <w:b/>
          <w:lang w:val="lt-LT"/>
        </w:rPr>
      </w:pPr>
    </w:p>
    <w:p w14:paraId="529304FF" w14:textId="77777777" w:rsidR="009D320A" w:rsidRPr="004A408D" w:rsidRDefault="009D320A" w:rsidP="009D320A">
      <w:pPr>
        <w:pStyle w:val="Betarp"/>
        <w:jc w:val="center"/>
        <w:rPr>
          <w:b/>
          <w:lang w:val="lt-LT"/>
        </w:rPr>
      </w:pPr>
    </w:p>
    <w:p w14:paraId="6D33829A" w14:textId="77777777" w:rsidR="009D320A" w:rsidRPr="004A408D" w:rsidRDefault="009D320A" w:rsidP="009D320A">
      <w:pPr>
        <w:pStyle w:val="Betarp"/>
        <w:jc w:val="center"/>
        <w:rPr>
          <w:b/>
          <w:lang w:val="lt-LT"/>
        </w:rPr>
      </w:pPr>
    </w:p>
    <w:p w14:paraId="6C263139" w14:textId="77777777" w:rsidR="009D320A" w:rsidRPr="004A408D" w:rsidRDefault="009D320A" w:rsidP="009D320A">
      <w:pPr>
        <w:pStyle w:val="Betarp"/>
        <w:jc w:val="center"/>
        <w:rPr>
          <w:b/>
          <w:lang w:val="lt-LT"/>
        </w:rPr>
      </w:pPr>
    </w:p>
    <w:p w14:paraId="103B4B79" w14:textId="77777777" w:rsidR="009D320A" w:rsidRPr="004A408D" w:rsidRDefault="009D320A" w:rsidP="009D320A">
      <w:pPr>
        <w:pStyle w:val="Betarp"/>
        <w:jc w:val="center"/>
        <w:rPr>
          <w:b/>
          <w:lang w:val="lt-LT"/>
        </w:rPr>
      </w:pPr>
    </w:p>
    <w:p w14:paraId="4DCB2CDC" w14:textId="77777777" w:rsidR="009D320A" w:rsidRPr="004A408D" w:rsidRDefault="009D320A" w:rsidP="009D320A">
      <w:pPr>
        <w:pStyle w:val="Betarp"/>
        <w:jc w:val="center"/>
        <w:rPr>
          <w:b/>
          <w:lang w:val="lt-LT"/>
        </w:rPr>
      </w:pPr>
    </w:p>
    <w:p w14:paraId="0684CDD7" w14:textId="77777777" w:rsidR="009D320A" w:rsidRPr="004A408D" w:rsidRDefault="009D320A" w:rsidP="009D320A">
      <w:pPr>
        <w:pStyle w:val="Betarp"/>
        <w:jc w:val="center"/>
        <w:rPr>
          <w:b/>
          <w:lang w:val="lt-LT"/>
        </w:rPr>
      </w:pPr>
    </w:p>
    <w:p w14:paraId="2FD96362" w14:textId="77777777" w:rsidR="009D320A" w:rsidRPr="004A408D" w:rsidRDefault="009D320A" w:rsidP="009D320A">
      <w:pPr>
        <w:pStyle w:val="Betarp"/>
        <w:jc w:val="center"/>
        <w:rPr>
          <w:b/>
          <w:lang w:val="lt-LT"/>
        </w:rPr>
      </w:pPr>
    </w:p>
    <w:p w14:paraId="41C67BDF" w14:textId="77777777" w:rsidR="009D320A" w:rsidRPr="004A408D" w:rsidRDefault="009D320A" w:rsidP="009D320A">
      <w:pPr>
        <w:pStyle w:val="Betarp"/>
        <w:jc w:val="center"/>
        <w:rPr>
          <w:b/>
          <w:lang w:val="lt-LT"/>
        </w:rPr>
      </w:pPr>
    </w:p>
    <w:p w14:paraId="768AE89C" w14:textId="4F31CFA8" w:rsidR="009D320A" w:rsidRPr="004A408D" w:rsidRDefault="009D320A" w:rsidP="009D320A">
      <w:pPr>
        <w:pStyle w:val="Betarp"/>
        <w:jc w:val="center"/>
        <w:rPr>
          <w:b/>
          <w:lang w:val="lt-LT"/>
        </w:rPr>
      </w:pPr>
    </w:p>
    <w:p w14:paraId="44F836A6" w14:textId="01555740" w:rsidR="005523E9" w:rsidRPr="004A408D" w:rsidRDefault="005523E9" w:rsidP="009D320A">
      <w:pPr>
        <w:pStyle w:val="Betarp"/>
        <w:jc w:val="center"/>
        <w:rPr>
          <w:b/>
          <w:lang w:val="lt-LT"/>
        </w:rPr>
      </w:pPr>
    </w:p>
    <w:p w14:paraId="4200D6AA" w14:textId="35381C3D" w:rsidR="005523E9" w:rsidRPr="004A408D" w:rsidRDefault="005523E9" w:rsidP="009D320A">
      <w:pPr>
        <w:pStyle w:val="Betarp"/>
        <w:jc w:val="center"/>
        <w:rPr>
          <w:b/>
          <w:lang w:val="lt-LT"/>
        </w:rPr>
      </w:pPr>
    </w:p>
    <w:p w14:paraId="44A0255B" w14:textId="4EC5DBB1" w:rsidR="005523E9" w:rsidRPr="004A408D" w:rsidRDefault="005523E9" w:rsidP="009D320A">
      <w:pPr>
        <w:pStyle w:val="Betarp"/>
        <w:jc w:val="center"/>
        <w:rPr>
          <w:b/>
          <w:lang w:val="lt-LT"/>
        </w:rPr>
      </w:pPr>
    </w:p>
    <w:p w14:paraId="1789E1A8" w14:textId="77777777" w:rsidR="005523E9" w:rsidRPr="004A408D" w:rsidRDefault="005523E9" w:rsidP="009D320A">
      <w:pPr>
        <w:pStyle w:val="Betarp"/>
        <w:jc w:val="center"/>
        <w:rPr>
          <w:b/>
          <w:lang w:val="lt-LT"/>
        </w:rPr>
      </w:pPr>
    </w:p>
    <w:p w14:paraId="4A0A9744" w14:textId="77777777" w:rsidR="009D320A" w:rsidRPr="004A408D" w:rsidRDefault="009D320A" w:rsidP="009D320A">
      <w:pPr>
        <w:pStyle w:val="Betarp"/>
        <w:jc w:val="center"/>
        <w:rPr>
          <w:b/>
          <w:lang w:val="lt-LT"/>
        </w:rPr>
      </w:pPr>
    </w:p>
    <w:p w14:paraId="1359E971" w14:textId="77777777" w:rsidR="009D320A" w:rsidRPr="004A408D" w:rsidRDefault="009D320A" w:rsidP="009D320A">
      <w:pPr>
        <w:pStyle w:val="Betarp"/>
        <w:jc w:val="center"/>
        <w:rPr>
          <w:b/>
          <w:lang w:val="lt-LT"/>
        </w:rPr>
      </w:pPr>
    </w:p>
    <w:p w14:paraId="7B5D5071" w14:textId="77777777" w:rsidR="009D320A" w:rsidRPr="004A408D" w:rsidRDefault="009D320A" w:rsidP="009D320A">
      <w:pPr>
        <w:pStyle w:val="Betarp"/>
        <w:jc w:val="center"/>
        <w:rPr>
          <w:b/>
          <w:lang w:val="lt-LT"/>
        </w:rPr>
      </w:pPr>
    </w:p>
    <w:p w14:paraId="45E3E853" w14:textId="77777777" w:rsidR="009D320A" w:rsidRPr="004A408D" w:rsidRDefault="009D320A" w:rsidP="009D320A">
      <w:pPr>
        <w:pStyle w:val="Betarp"/>
        <w:jc w:val="center"/>
        <w:rPr>
          <w:b/>
          <w:lang w:val="lt-LT"/>
        </w:rPr>
      </w:pPr>
    </w:p>
    <w:p w14:paraId="535499EF" w14:textId="3D086FD2" w:rsidR="009D320A" w:rsidRPr="004A408D" w:rsidRDefault="005523E9" w:rsidP="005523E9">
      <w:pPr>
        <w:pStyle w:val="Betarp"/>
        <w:tabs>
          <w:tab w:val="left" w:pos="5664"/>
        </w:tabs>
        <w:rPr>
          <w:b/>
          <w:lang w:val="lt-LT"/>
        </w:rPr>
      </w:pPr>
      <w:r w:rsidRPr="004A408D">
        <w:rPr>
          <w:b/>
          <w:lang w:val="lt-LT"/>
        </w:rPr>
        <w:tab/>
      </w:r>
    </w:p>
    <w:p w14:paraId="07B6A2CF" w14:textId="049098AC" w:rsidR="005523E9" w:rsidRPr="004A408D" w:rsidRDefault="005523E9" w:rsidP="005523E9">
      <w:pPr>
        <w:pStyle w:val="Betarp"/>
        <w:tabs>
          <w:tab w:val="left" w:pos="5664"/>
        </w:tabs>
        <w:rPr>
          <w:b/>
          <w:lang w:val="lt-LT"/>
        </w:rPr>
      </w:pPr>
    </w:p>
    <w:p w14:paraId="3A3DBE2D" w14:textId="77777777" w:rsidR="005523E9" w:rsidRPr="004A408D" w:rsidRDefault="005523E9" w:rsidP="005523E9">
      <w:pPr>
        <w:pStyle w:val="Betarp"/>
        <w:tabs>
          <w:tab w:val="left" w:pos="5664"/>
        </w:tabs>
        <w:rPr>
          <w:b/>
          <w:lang w:val="lt-LT"/>
        </w:rPr>
      </w:pPr>
    </w:p>
    <w:p w14:paraId="6FA2413C" w14:textId="77777777" w:rsidR="009D320A" w:rsidRPr="004A408D" w:rsidRDefault="009D320A" w:rsidP="009D320A">
      <w:pPr>
        <w:pStyle w:val="Betarp"/>
        <w:jc w:val="center"/>
        <w:rPr>
          <w:b/>
          <w:lang w:val="lt-LT"/>
        </w:rPr>
      </w:pPr>
    </w:p>
    <w:p w14:paraId="3EAD8BB7" w14:textId="77777777" w:rsidR="009D320A" w:rsidRPr="004A408D" w:rsidRDefault="009D320A" w:rsidP="009D320A">
      <w:pPr>
        <w:pStyle w:val="Betarp"/>
        <w:jc w:val="center"/>
        <w:rPr>
          <w:b/>
          <w:lang w:val="lt-LT"/>
        </w:rPr>
      </w:pPr>
      <w:r w:rsidRPr="004A408D">
        <w:rPr>
          <w:b/>
          <w:lang w:val="lt-LT"/>
        </w:rPr>
        <w:t>Akmenė</w:t>
      </w:r>
    </w:p>
    <w:p w14:paraId="22D5BB22" w14:textId="39DC7B78" w:rsidR="00577A96" w:rsidRPr="004A408D" w:rsidRDefault="009D320A" w:rsidP="006F69BB">
      <w:pPr>
        <w:pStyle w:val="Betarp"/>
        <w:jc w:val="center"/>
        <w:rPr>
          <w:b/>
          <w:lang w:val="lt-LT"/>
        </w:rPr>
      </w:pPr>
      <w:r w:rsidRPr="004A408D">
        <w:rPr>
          <w:b/>
          <w:lang w:val="lt-LT"/>
        </w:rPr>
        <w:t>202</w:t>
      </w:r>
      <w:r w:rsidR="00117282" w:rsidRPr="004A408D">
        <w:rPr>
          <w:b/>
          <w:lang w:val="lt-LT"/>
        </w:rPr>
        <w:t>4</w:t>
      </w:r>
      <w:r w:rsidRPr="004A408D">
        <w:rPr>
          <w:b/>
          <w:lang w:val="lt-LT"/>
        </w:rPr>
        <w:t xml:space="preserve"> m.</w:t>
      </w:r>
    </w:p>
    <w:p w14:paraId="57CED8A5" w14:textId="355A1F6A" w:rsidR="005523E9" w:rsidRPr="004A408D" w:rsidRDefault="005523E9" w:rsidP="006F69BB">
      <w:pPr>
        <w:pStyle w:val="Betarp"/>
        <w:jc w:val="center"/>
        <w:rPr>
          <w:b/>
          <w:lang w:val="lt-LT"/>
        </w:rPr>
      </w:pPr>
    </w:p>
    <w:p w14:paraId="5D73E771" w14:textId="4282D442" w:rsidR="005523E9" w:rsidRPr="004A408D" w:rsidRDefault="005523E9" w:rsidP="006F69BB">
      <w:pPr>
        <w:pStyle w:val="Betarp"/>
        <w:jc w:val="center"/>
        <w:rPr>
          <w:b/>
          <w:lang w:val="lt-LT"/>
        </w:rPr>
      </w:pPr>
    </w:p>
    <w:p w14:paraId="3015CBA2" w14:textId="77777777" w:rsidR="005523E9" w:rsidRPr="004A408D" w:rsidRDefault="005523E9" w:rsidP="006F69BB">
      <w:pPr>
        <w:pStyle w:val="Betarp"/>
        <w:jc w:val="center"/>
        <w:rPr>
          <w:b/>
          <w:lang w:val="lt-LT"/>
        </w:rPr>
      </w:pPr>
    </w:p>
    <w:p w14:paraId="7C78BE0C" w14:textId="77777777" w:rsidR="00034958" w:rsidRPr="004A408D" w:rsidRDefault="00034958" w:rsidP="00034958">
      <w:pPr>
        <w:jc w:val="center"/>
        <w:rPr>
          <w:rFonts w:ascii="Times New Roman" w:hAnsi="Times New Roman" w:cs="Times New Roman"/>
          <w:b/>
          <w:sz w:val="24"/>
          <w:szCs w:val="24"/>
        </w:rPr>
      </w:pPr>
      <w:r w:rsidRPr="004A408D">
        <w:rPr>
          <w:rFonts w:ascii="Times New Roman" w:hAnsi="Times New Roman" w:cs="Times New Roman"/>
          <w:b/>
          <w:sz w:val="24"/>
          <w:szCs w:val="24"/>
        </w:rPr>
        <w:lastRenderedPageBreak/>
        <w:t xml:space="preserve">AKMENĖS RAJONO AKMENĖS GIMNAZIJOS  </w:t>
      </w:r>
    </w:p>
    <w:p w14:paraId="3F1FC320" w14:textId="5957C534" w:rsidR="00034958" w:rsidRPr="004A408D" w:rsidRDefault="00555AAF" w:rsidP="00034958">
      <w:pPr>
        <w:jc w:val="center"/>
        <w:rPr>
          <w:rFonts w:ascii="Times New Roman" w:hAnsi="Times New Roman" w:cs="Times New Roman"/>
          <w:b/>
          <w:sz w:val="24"/>
          <w:szCs w:val="24"/>
        </w:rPr>
      </w:pPr>
      <w:r w:rsidRPr="004A408D">
        <w:rPr>
          <w:rFonts w:ascii="Times New Roman" w:hAnsi="Times New Roman" w:cs="Times New Roman"/>
          <w:b/>
          <w:sz w:val="24"/>
          <w:szCs w:val="24"/>
        </w:rPr>
        <w:t>2024</w:t>
      </w:r>
      <w:r w:rsidR="00034958" w:rsidRPr="004A408D">
        <w:rPr>
          <w:rFonts w:ascii="Times New Roman" w:hAnsi="Times New Roman" w:cs="Times New Roman"/>
          <w:b/>
          <w:sz w:val="24"/>
          <w:szCs w:val="24"/>
        </w:rPr>
        <w:t xml:space="preserve"> METŲ VEIKLOS PLANAS</w:t>
      </w:r>
    </w:p>
    <w:p w14:paraId="408D8AB3" w14:textId="77777777" w:rsidR="00577A96" w:rsidRPr="004A408D" w:rsidRDefault="00577A96" w:rsidP="00034958">
      <w:pPr>
        <w:jc w:val="center"/>
        <w:rPr>
          <w:rFonts w:ascii="Times New Roman" w:hAnsi="Times New Roman" w:cs="Times New Roman"/>
          <w:b/>
          <w:sz w:val="24"/>
          <w:szCs w:val="24"/>
        </w:rPr>
      </w:pPr>
    </w:p>
    <w:p w14:paraId="110EDA55" w14:textId="77777777" w:rsidR="00034958" w:rsidRPr="004A408D" w:rsidRDefault="00034958" w:rsidP="00034958">
      <w:pPr>
        <w:tabs>
          <w:tab w:val="left" w:pos="851"/>
        </w:tabs>
        <w:jc w:val="center"/>
        <w:rPr>
          <w:rFonts w:ascii="Times New Roman" w:hAnsi="Times New Roman" w:cs="Times New Roman"/>
          <w:b/>
          <w:sz w:val="24"/>
          <w:szCs w:val="24"/>
        </w:rPr>
      </w:pPr>
      <w:r w:rsidRPr="004A408D">
        <w:rPr>
          <w:rFonts w:ascii="Times New Roman" w:hAnsi="Times New Roman" w:cs="Times New Roman"/>
          <w:b/>
          <w:sz w:val="24"/>
          <w:szCs w:val="24"/>
        </w:rPr>
        <w:t>BENDROSIOS NUOSTATOS</w:t>
      </w:r>
    </w:p>
    <w:p w14:paraId="01DAB88A" w14:textId="702CEF29" w:rsidR="00034958" w:rsidRPr="004A408D" w:rsidRDefault="00034958" w:rsidP="00034958">
      <w:pPr>
        <w:tabs>
          <w:tab w:val="left" w:pos="851"/>
        </w:tabs>
        <w:contextualSpacing/>
        <w:jc w:val="both"/>
        <w:rPr>
          <w:rFonts w:ascii="Times New Roman" w:hAnsi="Times New Roman" w:cs="Times New Roman"/>
          <w:sz w:val="24"/>
          <w:szCs w:val="24"/>
        </w:rPr>
      </w:pPr>
      <w:r w:rsidRPr="004A408D">
        <w:rPr>
          <w:rFonts w:ascii="Times New Roman" w:hAnsi="Times New Roman" w:cs="Times New Roman"/>
          <w:sz w:val="24"/>
          <w:szCs w:val="24"/>
        </w:rPr>
        <w:tab/>
        <w:t>1. Akmenės rajono Akmenės gimnazijos 202</w:t>
      </w:r>
      <w:r w:rsidR="00555AAF" w:rsidRPr="004A408D">
        <w:rPr>
          <w:rFonts w:ascii="Times New Roman" w:hAnsi="Times New Roman" w:cs="Times New Roman"/>
          <w:sz w:val="24"/>
          <w:szCs w:val="24"/>
        </w:rPr>
        <w:t>4</w:t>
      </w:r>
      <w:r w:rsidRPr="004A408D">
        <w:rPr>
          <w:rFonts w:ascii="Times New Roman" w:hAnsi="Times New Roman" w:cs="Times New Roman"/>
          <w:sz w:val="24"/>
          <w:szCs w:val="24"/>
        </w:rPr>
        <w:t xml:space="preserve"> metų veiklos planas (toliau – planas), atsižvelgus į strateginį gimnazijos planą, švietimo būklę, bendruomenės poreikius, nustato metinius gimnazijos tikslus bei uždavinius, apibrėžia prioritetus ir priemones uždaviniams vykdyti.</w:t>
      </w:r>
    </w:p>
    <w:p w14:paraId="3EE62873" w14:textId="77777777" w:rsidR="00034958" w:rsidRPr="004A408D" w:rsidRDefault="00034958" w:rsidP="00034958">
      <w:pPr>
        <w:tabs>
          <w:tab w:val="left" w:pos="851"/>
        </w:tabs>
        <w:contextualSpacing/>
        <w:jc w:val="both"/>
        <w:rPr>
          <w:rFonts w:ascii="Times New Roman" w:hAnsi="Times New Roman" w:cs="Times New Roman"/>
          <w:sz w:val="24"/>
          <w:szCs w:val="24"/>
        </w:rPr>
      </w:pPr>
      <w:r w:rsidRPr="004A408D">
        <w:rPr>
          <w:rFonts w:ascii="Times New Roman" w:hAnsi="Times New Roman" w:cs="Times New Roman"/>
          <w:sz w:val="24"/>
          <w:szCs w:val="24"/>
        </w:rPr>
        <w:tab/>
        <w:t>2. Planas sudarytas vadovaujantis Valstybinės švietimo strategijos nuostatomis ir atsižvelgiant į Nacionalinės mokyklų vertinimo agentūros rizikos vertinimo ataskaitos išvadas.  Įgyvendinant valstybinę švietimo politiką siekiama teikti kokybiškas švietimo paslaugas, atitinkančias nuolat kintančias visuomenės reikmes, tenkinti mokinių mokymo(</w:t>
      </w:r>
      <w:proofErr w:type="spellStart"/>
      <w:r w:rsidRPr="004A408D">
        <w:rPr>
          <w:rFonts w:ascii="Times New Roman" w:hAnsi="Times New Roman" w:cs="Times New Roman"/>
          <w:sz w:val="24"/>
          <w:szCs w:val="24"/>
        </w:rPr>
        <w:t>si</w:t>
      </w:r>
      <w:proofErr w:type="spellEnd"/>
      <w:r w:rsidRPr="004A408D">
        <w:rPr>
          <w:rFonts w:ascii="Times New Roman" w:hAnsi="Times New Roman" w:cs="Times New Roman"/>
          <w:sz w:val="24"/>
          <w:szCs w:val="24"/>
        </w:rPr>
        <w:t>) ir ugdymosi poreikius, įgyvendinti pradinio ugdymo, pagrindinio ir vidurinio ugdymo programas.</w:t>
      </w:r>
    </w:p>
    <w:p w14:paraId="1EAAA4F7" w14:textId="77777777" w:rsidR="00034958" w:rsidRPr="004A408D" w:rsidRDefault="00034958" w:rsidP="00034958">
      <w:pPr>
        <w:tabs>
          <w:tab w:val="left" w:pos="851"/>
        </w:tabs>
        <w:contextualSpacing/>
        <w:jc w:val="both"/>
        <w:rPr>
          <w:rFonts w:ascii="Times New Roman" w:hAnsi="Times New Roman" w:cs="Times New Roman"/>
          <w:sz w:val="24"/>
          <w:szCs w:val="24"/>
        </w:rPr>
      </w:pPr>
      <w:r w:rsidRPr="004A408D">
        <w:rPr>
          <w:rFonts w:ascii="Times New Roman" w:hAnsi="Times New Roman" w:cs="Times New Roman"/>
          <w:sz w:val="24"/>
          <w:szCs w:val="24"/>
        </w:rPr>
        <w:tab/>
        <w:t>3. Plano įgyvendinimą koordinuos švietimo padalinio vadovai (direktoriaus pavaduotojai ugdymui). Priežiūrą vykdys gimnazijos direktorius. Už plano vykdymą bus atsiskaitoma įstaigos savivaldos institucijoms, steigėjui.</w:t>
      </w:r>
    </w:p>
    <w:p w14:paraId="13875267" w14:textId="5A153F34" w:rsidR="00034958" w:rsidRPr="004A408D" w:rsidRDefault="00DF0A74" w:rsidP="00034958">
      <w:pPr>
        <w:pStyle w:val="Sraopastraipa"/>
        <w:tabs>
          <w:tab w:val="left" w:pos="851"/>
        </w:tabs>
        <w:ind w:left="1080"/>
        <w:jc w:val="center"/>
        <w:rPr>
          <w:rFonts w:ascii="Times New Roman" w:hAnsi="Times New Roman" w:cs="Times New Roman"/>
          <w:b/>
          <w:sz w:val="24"/>
          <w:szCs w:val="24"/>
        </w:rPr>
      </w:pPr>
      <w:r w:rsidRPr="004A408D">
        <w:rPr>
          <w:rFonts w:ascii="Times New Roman" w:hAnsi="Times New Roman" w:cs="Times New Roman"/>
          <w:b/>
          <w:sz w:val="24"/>
          <w:szCs w:val="24"/>
        </w:rPr>
        <w:t>202</w:t>
      </w:r>
      <w:r w:rsidR="00555AAF" w:rsidRPr="004A408D">
        <w:rPr>
          <w:rFonts w:ascii="Times New Roman" w:hAnsi="Times New Roman" w:cs="Times New Roman"/>
          <w:b/>
          <w:sz w:val="24"/>
          <w:szCs w:val="24"/>
        </w:rPr>
        <w:t>3</w:t>
      </w:r>
      <w:r w:rsidR="00034958" w:rsidRPr="004A408D">
        <w:rPr>
          <w:rFonts w:ascii="Times New Roman" w:hAnsi="Times New Roman" w:cs="Times New Roman"/>
          <w:b/>
          <w:sz w:val="24"/>
          <w:szCs w:val="24"/>
        </w:rPr>
        <w:t xml:space="preserve"> M. VEIKLOS PLANO ĮGYVENDINIMO ANALIZĖ</w:t>
      </w:r>
    </w:p>
    <w:p w14:paraId="4970F583" w14:textId="6EE3EF13" w:rsidR="00034958" w:rsidRPr="004A408D" w:rsidRDefault="00555AAF" w:rsidP="0094698F">
      <w:pPr>
        <w:tabs>
          <w:tab w:val="left" w:pos="851"/>
        </w:tabs>
        <w:spacing w:after="0"/>
        <w:jc w:val="both"/>
        <w:rPr>
          <w:rFonts w:ascii="Times New Roman" w:hAnsi="Times New Roman" w:cs="Times New Roman"/>
          <w:sz w:val="24"/>
          <w:szCs w:val="24"/>
        </w:rPr>
      </w:pPr>
      <w:r w:rsidRPr="004A408D">
        <w:rPr>
          <w:rFonts w:ascii="Times New Roman" w:hAnsi="Times New Roman" w:cs="Times New Roman"/>
          <w:sz w:val="24"/>
          <w:szCs w:val="24"/>
        </w:rPr>
        <w:t>Įgyvendinant 2023</w:t>
      </w:r>
      <w:r w:rsidR="00034958" w:rsidRPr="004A408D">
        <w:rPr>
          <w:rFonts w:ascii="Times New Roman" w:hAnsi="Times New Roman" w:cs="Times New Roman"/>
          <w:sz w:val="24"/>
          <w:szCs w:val="24"/>
        </w:rPr>
        <w:t xml:space="preserve"> metų veiklos planą, buvo siekiama įgyvendinti strateginius tikslus: </w:t>
      </w:r>
    </w:p>
    <w:p w14:paraId="34F5CF8C" w14:textId="77777777" w:rsidR="00193D1C" w:rsidRPr="004A408D" w:rsidRDefault="00193D1C" w:rsidP="0094698F">
      <w:pPr>
        <w:tabs>
          <w:tab w:val="left" w:pos="851"/>
        </w:tabs>
        <w:spacing w:after="0"/>
        <w:jc w:val="both"/>
        <w:rPr>
          <w:rFonts w:ascii="Times New Roman" w:hAnsi="Times New Roman" w:cs="Times New Roman"/>
          <w:sz w:val="24"/>
          <w:szCs w:val="24"/>
        </w:rPr>
      </w:pPr>
    </w:p>
    <w:p w14:paraId="0D876FFF" w14:textId="25D7E34F" w:rsidR="00034958" w:rsidRPr="004A408D" w:rsidRDefault="00034958" w:rsidP="00193D1C">
      <w:pPr>
        <w:pStyle w:val="Sraopastraipa"/>
        <w:numPr>
          <w:ilvl w:val="0"/>
          <w:numId w:val="21"/>
        </w:numPr>
        <w:tabs>
          <w:tab w:val="left" w:pos="851"/>
        </w:tabs>
        <w:spacing w:after="0"/>
        <w:ind w:left="284" w:hanging="306"/>
        <w:jc w:val="both"/>
        <w:rPr>
          <w:rFonts w:ascii="Times New Roman" w:hAnsi="Times New Roman" w:cs="Times New Roman"/>
          <w:b/>
          <w:sz w:val="24"/>
          <w:szCs w:val="24"/>
        </w:rPr>
      </w:pPr>
      <w:r w:rsidRPr="004A408D">
        <w:rPr>
          <w:rFonts w:ascii="Times New Roman" w:hAnsi="Times New Roman" w:cs="Times New Roman"/>
          <w:b/>
          <w:sz w:val="24"/>
          <w:szCs w:val="24"/>
        </w:rPr>
        <w:t>Pasiekti 80% pateisintų pamokų skaičių nuo bendro praleistų pamokų skaičiaus.</w:t>
      </w:r>
    </w:p>
    <w:p w14:paraId="55280B98" w14:textId="77777777" w:rsidR="00193D1C" w:rsidRPr="004A408D" w:rsidRDefault="00193D1C" w:rsidP="00193D1C">
      <w:pPr>
        <w:pStyle w:val="Sraopastraipa"/>
        <w:tabs>
          <w:tab w:val="left" w:pos="851"/>
        </w:tabs>
        <w:spacing w:after="0"/>
        <w:ind w:left="284"/>
        <w:jc w:val="both"/>
        <w:rPr>
          <w:rFonts w:ascii="Times New Roman" w:hAnsi="Times New Roman" w:cs="Times New Roman"/>
          <w:sz w:val="24"/>
          <w:szCs w:val="24"/>
        </w:rPr>
      </w:pPr>
    </w:p>
    <w:p w14:paraId="42CDCE28" w14:textId="4883C803" w:rsidR="00193D1C" w:rsidRPr="004A408D" w:rsidRDefault="00866E2D"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ab/>
      </w:r>
      <w:r w:rsidR="00193D1C" w:rsidRPr="004A408D">
        <w:rPr>
          <w:rFonts w:ascii="Times New Roman" w:hAnsi="Times New Roman" w:cs="Times New Roman"/>
          <w:sz w:val="24"/>
          <w:szCs w:val="24"/>
        </w:rPr>
        <w:t xml:space="preserve">2022-2023 </w:t>
      </w:r>
      <w:proofErr w:type="spellStart"/>
      <w:r w:rsidR="00193D1C" w:rsidRPr="004A408D">
        <w:rPr>
          <w:rFonts w:ascii="Times New Roman" w:hAnsi="Times New Roman" w:cs="Times New Roman"/>
          <w:sz w:val="24"/>
          <w:szCs w:val="24"/>
        </w:rPr>
        <w:t>m.m</w:t>
      </w:r>
      <w:proofErr w:type="spellEnd"/>
      <w:r w:rsidR="00193D1C" w:rsidRPr="004A408D">
        <w:rPr>
          <w:rFonts w:ascii="Times New Roman" w:hAnsi="Times New Roman" w:cs="Times New Roman"/>
          <w:sz w:val="24"/>
          <w:szCs w:val="24"/>
        </w:rPr>
        <w:t xml:space="preserve">.  pateisintų pamokų nuo bendro praleistų pamokų skaičiaus buvo 91,84%(8,16%nepateisintų pamokų)  ( Mokytojų tarybos posėdis 2023-06-20 Nr. 6) https://dvs.akmene.lt/#/Protokolai/List. Klasių vadovų buvo </w:t>
      </w:r>
      <w:proofErr w:type="spellStart"/>
      <w:r w:rsidR="00193D1C" w:rsidRPr="004A408D">
        <w:rPr>
          <w:rFonts w:ascii="Times New Roman" w:hAnsi="Times New Roman" w:cs="Times New Roman"/>
          <w:sz w:val="24"/>
          <w:szCs w:val="24"/>
        </w:rPr>
        <w:t>sistemigai</w:t>
      </w:r>
      <w:proofErr w:type="spellEnd"/>
      <w:r w:rsidR="00193D1C" w:rsidRPr="004A408D">
        <w:rPr>
          <w:rFonts w:ascii="Times New Roman" w:hAnsi="Times New Roman" w:cs="Times New Roman"/>
          <w:sz w:val="24"/>
          <w:szCs w:val="24"/>
        </w:rPr>
        <w:t xml:space="preserve"> stebimas kiekvieno vaiko mokymosi procesas, nuolat bendraujama su tėvais per „</w:t>
      </w:r>
      <w:proofErr w:type="spellStart"/>
      <w:r w:rsidR="00193D1C" w:rsidRPr="004A408D">
        <w:rPr>
          <w:rFonts w:ascii="Times New Roman" w:hAnsi="Times New Roman" w:cs="Times New Roman"/>
          <w:sz w:val="24"/>
          <w:szCs w:val="24"/>
        </w:rPr>
        <w:t>Tamo</w:t>
      </w:r>
      <w:proofErr w:type="spellEnd"/>
      <w:r w:rsidR="00193D1C" w:rsidRPr="004A408D">
        <w:rPr>
          <w:rFonts w:ascii="Times New Roman" w:hAnsi="Times New Roman" w:cs="Times New Roman"/>
          <w:sz w:val="24"/>
          <w:szCs w:val="24"/>
        </w:rPr>
        <w:t>“ dienyną, el. paštą, socialinius tinklus ir kt. Gimnazijoje vyko atvirų durų dienos, kurių metu diskutuojama su tėvais dėl ugdymo turinio gerinimo, mokinių motyvacijos skatinimo  siekiant nuolatinio dalykų mokytojų, klasės vadovų ir tėvų bendradarbiavimo,  aptariamas mokinių lankomumas ir pažangumas. Lankomumo klausimai spręsti kiekvieną mėnesį vykusiuose VGK posėdžiuose ( 23 posėdžiai). VGK posėdžiuose aptariami identifikuoti  mokiniui kylantys sunkumai ir tariamasi su mokiniu ir jo tėvais dėl mokymosi pagalbos organizavimo. Sudaromas individualus pagalbos mokiniui planas, kuris įpareigoja mokinį lankyti dalyko konsultacines valandas. Kiekvieną mėnesį VGK posėdžiuose individualus pagalbos planas peržiūrimas.</w:t>
      </w:r>
    </w:p>
    <w:p w14:paraId="6C6AA41A" w14:textId="029CF861" w:rsidR="00193D1C" w:rsidRPr="004A408D" w:rsidRDefault="00866E2D"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ab/>
      </w:r>
      <w:r w:rsidR="00193D1C" w:rsidRPr="004A408D">
        <w:rPr>
          <w:rFonts w:ascii="Times New Roman" w:hAnsi="Times New Roman" w:cs="Times New Roman"/>
          <w:sz w:val="24"/>
          <w:szCs w:val="24"/>
        </w:rPr>
        <w:t xml:space="preserve">Buvo numatytos valandos pedagoginei konsultacinei pagalbai teikti siekiant mokinių pasiekimų </w:t>
      </w:r>
      <w:proofErr w:type="spellStart"/>
      <w:r w:rsidR="00193D1C" w:rsidRPr="004A408D">
        <w:rPr>
          <w:rFonts w:ascii="Times New Roman" w:hAnsi="Times New Roman" w:cs="Times New Roman"/>
          <w:sz w:val="24"/>
          <w:szCs w:val="24"/>
        </w:rPr>
        <w:t>ūgties</w:t>
      </w:r>
      <w:proofErr w:type="spellEnd"/>
      <w:r w:rsidR="00193D1C" w:rsidRPr="004A408D">
        <w:rPr>
          <w:rFonts w:ascii="Times New Roman" w:hAnsi="Times New Roman" w:cs="Times New Roman"/>
          <w:sz w:val="24"/>
          <w:szCs w:val="24"/>
        </w:rPr>
        <w:t xml:space="preserve"> ir turint tikslą įveikti mokymosi sunkumus. Skirtos 48 savaitinės konsultacinės valandos (   17 valandų skirta konsultacijoms gabių vaikų ugdymui, 21 val. mokymosi  sunkumų turintiems mokiniams ir 10 val. mokyti iš užsienio atvykusiems mokiniams).</w:t>
      </w:r>
    </w:p>
    <w:p w14:paraId="522675E7" w14:textId="781D98B6" w:rsidR="00193D1C" w:rsidRPr="004A408D" w:rsidRDefault="00193D1C"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 xml:space="preserve">Gerintos ugdymo sąlygos ir aplinka. Vadovėliams ir mokymo priemonėms įsigyti išleista 3482 eurai mokymo lėšų, 14029 eurai skirti NŠA vadovėliams. Programinės įrangos </w:t>
      </w:r>
      <w:proofErr w:type="spellStart"/>
      <w:r w:rsidRPr="004A408D">
        <w:rPr>
          <w:rFonts w:ascii="Times New Roman" w:hAnsi="Times New Roman" w:cs="Times New Roman"/>
          <w:sz w:val="24"/>
          <w:szCs w:val="24"/>
        </w:rPr>
        <w:t>licenzijoms</w:t>
      </w:r>
      <w:proofErr w:type="spellEnd"/>
      <w:r w:rsidRPr="004A408D">
        <w:rPr>
          <w:rFonts w:ascii="Times New Roman" w:hAnsi="Times New Roman" w:cs="Times New Roman"/>
          <w:sz w:val="24"/>
          <w:szCs w:val="24"/>
        </w:rPr>
        <w:t xml:space="preserve"> įsigyti išleista 6133 eurai ( </w:t>
      </w:r>
      <w:proofErr w:type="spellStart"/>
      <w:r w:rsidRPr="004A408D">
        <w:rPr>
          <w:rFonts w:ascii="Times New Roman" w:hAnsi="Times New Roman" w:cs="Times New Roman"/>
          <w:sz w:val="24"/>
          <w:szCs w:val="24"/>
        </w:rPr>
        <w:t>Eduka</w:t>
      </w:r>
      <w:proofErr w:type="spellEnd"/>
      <w:r w:rsidRPr="004A408D">
        <w:rPr>
          <w:rFonts w:ascii="Times New Roman" w:hAnsi="Times New Roman" w:cs="Times New Roman"/>
          <w:sz w:val="24"/>
          <w:szCs w:val="24"/>
        </w:rPr>
        <w:t xml:space="preserve"> klasė, </w:t>
      </w:r>
      <w:proofErr w:type="spellStart"/>
      <w:r w:rsidRPr="004A408D">
        <w:rPr>
          <w:rFonts w:ascii="Times New Roman" w:hAnsi="Times New Roman" w:cs="Times New Roman"/>
          <w:sz w:val="24"/>
          <w:szCs w:val="24"/>
        </w:rPr>
        <w:t>Elicėjus</w:t>
      </w:r>
      <w:proofErr w:type="spellEnd"/>
      <w:r w:rsidRPr="004A408D">
        <w:rPr>
          <w:rFonts w:ascii="Times New Roman" w:hAnsi="Times New Roman" w:cs="Times New Roman"/>
          <w:sz w:val="24"/>
          <w:szCs w:val="24"/>
        </w:rPr>
        <w:t xml:space="preserve">, </w:t>
      </w:r>
      <w:proofErr w:type="spellStart"/>
      <w:r w:rsidRPr="004A408D">
        <w:rPr>
          <w:rFonts w:ascii="Times New Roman" w:hAnsi="Times New Roman" w:cs="Times New Roman"/>
          <w:sz w:val="24"/>
          <w:szCs w:val="24"/>
        </w:rPr>
        <w:t>Moza</w:t>
      </w:r>
      <w:proofErr w:type="spellEnd"/>
      <w:r w:rsidRPr="004A408D">
        <w:rPr>
          <w:rFonts w:ascii="Times New Roman" w:hAnsi="Times New Roman" w:cs="Times New Roman"/>
          <w:sz w:val="24"/>
          <w:szCs w:val="24"/>
        </w:rPr>
        <w:t xml:space="preserve"> </w:t>
      </w:r>
      <w:proofErr w:type="spellStart"/>
      <w:r w:rsidRPr="004A408D">
        <w:rPr>
          <w:rFonts w:ascii="Times New Roman" w:hAnsi="Times New Roman" w:cs="Times New Roman"/>
          <w:sz w:val="24"/>
          <w:szCs w:val="24"/>
        </w:rPr>
        <w:t>Book</w:t>
      </w:r>
      <w:proofErr w:type="spellEnd"/>
      <w:r w:rsidRPr="004A408D">
        <w:rPr>
          <w:rFonts w:ascii="Times New Roman" w:hAnsi="Times New Roman" w:cs="Times New Roman"/>
          <w:sz w:val="24"/>
          <w:szCs w:val="24"/>
        </w:rPr>
        <w:t xml:space="preserve">, </w:t>
      </w:r>
      <w:proofErr w:type="spellStart"/>
      <w:r w:rsidRPr="004A408D">
        <w:rPr>
          <w:rFonts w:ascii="Times New Roman" w:hAnsi="Times New Roman" w:cs="Times New Roman"/>
          <w:sz w:val="24"/>
          <w:szCs w:val="24"/>
        </w:rPr>
        <w:t>Smart</w:t>
      </w:r>
      <w:proofErr w:type="spellEnd"/>
      <w:r w:rsidRPr="004A408D">
        <w:rPr>
          <w:rFonts w:ascii="Times New Roman" w:hAnsi="Times New Roman" w:cs="Times New Roman"/>
          <w:sz w:val="24"/>
          <w:szCs w:val="24"/>
        </w:rPr>
        <w:t xml:space="preserve"> </w:t>
      </w:r>
      <w:proofErr w:type="spellStart"/>
      <w:r w:rsidRPr="004A408D">
        <w:rPr>
          <w:rFonts w:ascii="Times New Roman" w:hAnsi="Times New Roman" w:cs="Times New Roman"/>
          <w:sz w:val="24"/>
          <w:szCs w:val="24"/>
        </w:rPr>
        <w:t>Note</w:t>
      </w:r>
      <w:proofErr w:type="spellEnd"/>
      <w:r w:rsidRPr="004A408D">
        <w:rPr>
          <w:rFonts w:ascii="Times New Roman" w:hAnsi="Times New Roman" w:cs="Times New Roman"/>
          <w:sz w:val="24"/>
          <w:szCs w:val="24"/>
        </w:rPr>
        <w:t xml:space="preserve">, </w:t>
      </w:r>
      <w:proofErr w:type="spellStart"/>
      <w:r w:rsidRPr="004A408D">
        <w:rPr>
          <w:rFonts w:ascii="Times New Roman" w:hAnsi="Times New Roman" w:cs="Times New Roman"/>
          <w:sz w:val="24"/>
          <w:szCs w:val="24"/>
        </w:rPr>
        <w:t>Light</w:t>
      </w:r>
      <w:proofErr w:type="spellEnd"/>
      <w:r w:rsidRPr="004A408D">
        <w:rPr>
          <w:rFonts w:ascii="Times New Roman" w:hAnsi="Times New Roman" w:cs="Times New Roman"/>
          <w:sz w:val="24"/>
          <w:szCs w:val="24"/>
        </w:rPr>
        <w:t xml:space="preserve"> </w:t>
      </w:r>
      <w:proofErr w:type="spellStart"/>
      <w:r w:rsidRPr="004A408D">
        <w:rPr>
          <w:rFonts w:ascii="Times New Roman" w:hAnsi="Times New Roman" w:cs="Times New Roman"/>
          <w:sz w:val="24"/>
          <w:szCs w:val="24"/>
        </w:rPr>
        <w:t>Burn</w:t>
      </w:r>
      <w:proofErr w:type="spellEnd"/>
      <w:r w:rsidRPr="004A408D">
        <w:rPr>
          <w:rFonts w:ascii="Times New Roman" w:hAnsi="Times New Roman" w:cs="Times New Roman"/>
          <w:sz w:val="24"/>
          <w:szCs w:val="24"/>
        </w:rPr>
        <w:t>). Pradinių klasių mokinių ugdymui pradėta rengti edukacinė erdvė ,,Mažųjų laboratorija‘‘ pri</w:t>
      </w:r>
      <w:r w:rsidR="00866E2D" w:rsidRPr="004A408D">
        <w:rPr>
          <w:rFonts w:ascii="Times New Roman" w:hAnsi="Times New Roman" w:cs="Times New Roman"/>
          <w:sz w:val="24"/>
          <w:szCs w:val="24"/>
        </w:rPr>
        <w:t xml:space="preserve">taikyta STEAM veikloms vykdyti. </w:t>
      </w:r>
      <w:r w:rsidRPr="004A408D">
        <w:rPr>
          <w:rFonts w:ascii="Times New Roman" w:hAnsi="Times New Roman" w:cs="Times New Roman"/>
          <w:sz w:val="24"/>
          <w:szCs w:val="24"/>
        </w:rPr>
        <w:t>Įrengtos kūrybinės dirbtuvės meniniams-kūrybiniams poreikiams tenkinti.</w:t>
      </w:r>
    </w:p>
    <w:p w14:paraId="0C147A2F" w14:textId="021D325A" w:rsidR="00193D1C" w:rsidRPr="004A408D" w:rsidRDefault="00866E2D"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ab/>
      </w:r>
      <w:r w:rsidR="00193D1C" w:rsidRPr="004A408D">
        <w:rPr>
          <w:rFonts w:ascii="Times New Roman" w:hAnsi="Times New Roman" w:cs="Times New Roman"/>
          <w:sz w:val="24"/>
          <w:szCs w:val="24"/>
        </w:rPr>
        <w:t xml:space="preserve">2023 m. nupirkti 5 stacionarūs kompiuteriai (1200 </w:t>
      </w:r>
      <w:proofErr w:type="spellStart"/>
      <w:r w:rsidR="00193D1C" w:rsidRPr="004A408D">
        <w:rPr>
          <w:rFonts w:ascii="Times New Roman" w:hAnsi="Times New Roman" w:cs="Times New Roman"/>
          <w:sz w:val="24"/>
          <w:szCs w:val="24"/>
        </w:rPr>
        <w:t>Eur</w:t>
      </w:r>
      <w:proofErr w:type="spellEnd"/>
      <w:r w:rsidR="00193D1C" w:rsidRPr="004A408D">
        <w:rPr>
          <w:rFonts w:ascii="Times New Roman" w:hAnsi="Times New Roman" w:cs="Times New Roman"/>
          <w:sz w:val="24"/>
          <w:szCs w:val="24"/>
        </w:rPr>
        <w:t xml:space="preserve">), 5 vaizdo projektoriai ( 1970 </w:t>
      </w:r>
      <w:proofErr w:type="spellStart"/>
      <w:r w:rsidR="00193D1C" w:rsidRPr="004A408D">
        <w:rPr>
          <w:rFonts w:ascii="Times New Roman" w:hAnsi="Times New Roman" w:cs="Times New Roman"/>
          <w:sz w:val="24"/>
          <w:szCs w:val="24"/>
        </w:rPr>
        <w:t>Eur</w:t>
      </w:r>
      <w:proofErr w:type="spellEnd"/>
      <w:r w:rsidR="00193D1C" w:rsidRPr="004A408D">
        <w:rPr>
          <w:rFonts w:ascii="Times New Roman" w:hAnsi="Times New Roman" w:cs="Times New Roman"/>
          <w:sz w:val="24"/>
          <w:szCs w:val="24"/>
        </w:rPr>
        <w:t xml:space="preserve">),  baldai mokymo kabinetams (800 </w:t>
      </w:r>
      <w:proofErr w:type="spellStart"/>
      <w:r w:rsidR="00193D1C" w:rsidRPr="004A408D">
        <w:rPr>
          <w:rFonts w:ascii="Times New Roman" w:hAnsi="Times New Roman" w:cs="Times New Roman"/>
          <w:sz w:val="24"/>
          <w:szCs w:val="24"/>
        </w:rPr>
        <w:t>Eur</w:t>
      </w:r>
      <w:proofErr w:type="spellEnd"/>
      <w:r w:rsidR="00193D1C" w:rsidRPr="004A408D">
        <w:rPr>
          <w:rFonts w:ascii="Times New Roman" w:hAnsi="Times New Roman" w:cs="Times New Roman"/>
          <w:sz w:val="24"/>
          <w:szCs w:val="24"/>
        </w:rPr>
        <w:t xml:space="preserve">), atnaujintos  aptarnaujančio personalo patalpos (remontas, baldai), sporto aikštyne išbraižytos linijos (2472 </w:t>
      </w:r>
      <w:proofErr w:type="spellStart"/>
      <w:r w:rsidR="00193D1C" w:rsidRPr="004A408D">
        <w:rPr>
          <w:rFonts w:ascii="Times New Roman" w:hAnsi="Times New Roman" w:cs="Times New Roman"/>
          <w:sz w:val="24"/>
          <w:szCs w:val="24"/>
        </w:rPr>
        <w:t>Eur</w:t>
      </w:r>
      <w:proofErr w:type="spellEnd"/>
      <w:r w:rsidR="00193D1C" w:rsidRPr="004A408D">
        <w:rPr>
          <w:rFonts w:ascii="Times New Roman" w:hAnsi="Times New Roman" w:cs="Times New Roman"/>
          <w:sz w:val="24"/>
          <w:szCs w:val="24"/>
        </w:rPr>
        <w:t>), pakeista didžioji dalis šviestuvų.</w:t>
      </w:r>
    </w:p>
    <w:p w14:paraId="7C51A8F9" w14:textId="77777777" w:rsidR="00193D1C" w:rsidRPr="004A408D" w:rsidRDefault="00193D1C" w:rsidP="00193D1C">
      <w:pPr>
        <w:tabs>
          <w:tab w:val="left" w:pos="851"/>
        </w:tabs>
        <w:spacing w:after="0"/>
        <w:ind w:left="-22"/>
        <w:jc w:val="both"/>
        <w:rPr>
          <w:rFonts w:ascii="Times New Roman" w:hAnsi="Times New Roman" w:cs="Times New Roman"/>
          <w:sz w:val="24"/>
          <w:szCs w:val="24"/>
        </w:rPr>
      </w:pPr>
    </w:p>
    <w:p w14:paraId="1FE02F1A" w14:textId="77777777" w:rsidR="00034958" w:rsidRPr="004A408D" w:rsidRDefault="00034958" w:rsidP="00193D1C">
      <w:pPr>
        <w:pStyle w:val="Sraopastraipa"/>
        <w:numPr>
          <w:ilvl w:val="0"/>
          <w:numId w:val="21"/>
        </w:numPr>
        <w:tabs>
          <w:tab w:val="left" w:pos="851"/>
        </w:tabs>
        <w:spacing w:after="0"/>
        <w:ind w:left="284" w:hanging="306"/>
        <w:jc w:val="both"/>
        <w:rPr>
          <w:rFonts w:ascii="Times New Roman" w:hAnsi="Times New Roman" w:cs="Times New Roman"/>
          <w:b/>
          <w:sz w:val="24"/>
          <w:szCs w:val="24"/>
        </w:rPr>
      </w:pPr>
      <w:r w:rsidRPr="004A408D">
        <w:rPr>
          <w:rFonts w:ascii="Times New Roman" w:hAnsi="Times New Roman" w:cs="Times New Roman"/>
          <w:b/>
          <w:sz w:val="24"/>
          <w:szCs w:val="24"/>
        </w:rPr>
        <w:lastRenderedPageBreak/>
        <w:t>Sekant visų mokinių asmeninę pažangą, teikti įvairiapusę pagalbą ir pasiekti 95% pažangą.</w:t>
      </w:r>
    </w:p>
    <w:p w14:paraId="74B01D56" w14:textId="77777777" w:rsidR="00193D1C" w:rsidRPr="004A408D" w:rsidRDefault="00193D1C" w:rsidP="00193D1C">
      <w:pPr>
        <w:pStyle w:val="Sraopastraipa"/>
        <w:tabs>
          <w:tab w:val="left" w:pos="851"/>
        </w:tabs>
        <w:spacing w:after="0"/>
        <w:ind w:left="284"/>
        <w:jc w:val="both"/>
        <w:rPr>
          <w:rFonts w:ascii="Times New Roman" w:hAnsi="Times New Roman" w:cs="Times New Roman"/>
          <w:sz w:val="24"/>
          <w:szCs w:val="24"/>
        </w:rPr>
      </w:pPr>
    </w:p>
    <w:p w14:paraId="6FBB7C20" w14:textId="35215F58" w:rsidR="00193D1C" w:rsidRPr="004A408D" w:rsidRDefault="00866E2D"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ab/>
      </w:r>
      <w:r w:rsidR="00193D1C" w:rsidRPr="004A408D">
        <w:rPr>
          <w:rFonts w:ascii="Times New Roman" w:hAnsi="Times New Roman" w:cs="Times New Roman"/>
          <w:sz w:val="24"/>
          <w:szCs w:val="24"/>
        </w:rPr>
        <w:t>2022-2023 mokslo metais pažangumas 96,25 % ( Mokytojų tarybos posėdžio protokolas 2023-08-29 Nr.8),  ugdymo kokybė 47,84 %. Pažangą padarė 20,5% 1-4 klasių mokinių ir  22,28% 6– 12 klasių mokinių.  https://dvs.akmene.lt/#/Protokolai/List.</w:t>
      </w:r>
    </w:p>
    <w:p w14:paraId="0695D881" w14:textId="5C5372BC" w:rsidR="00193D1C" w:rsidRPr="004A408D" w:rsidRDefault="00193D1C"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 xml:space="preserve"> </w:t>
      </w:r>
      <w:r w:rsidR="00866E2D" w:rsidRPr="004A408D">
        <w:rPr>
          <w:rFonts w:ascii="Times New Roman" w:hAnsi="Times New Roman" w:cs="Times New Roman"/>
          <w:sz w:val="24"/>
          <w:szCs w:val="24"/>
        </w:rPr>
        <w:tab/>
      </w:r>
      <w:r w:rsidRPr="004A408D">
        <w:rPr>
          <w:rFonts w:ascii="Times New Roman" w:hAnsi="Times New Roman" w:cs="Times New Roman"/>
          <w:sz w:val="24"/>
          <w:szCs w:val="24"/>
        </w:rPr>
        <w:t>Mokytojų tarybos posėdžiuose spręsti ugdymo klausimai, aptariama kiekvieno mokinio asmeninė pažanga ( 2023-01-04 Nr. 1 , 2023-02-15 Nr.2, 2023-06-09 Nr. 5, 2023-06-21 Nr. 6, 2023-08-29 Nr. 8, 2023-12-07 Nr. 9) https://dvs.akmene.lt/#/Protokolai/List.</w:t>
      </w:r>
    </w:p>
    <w:p w14:paraId="3D9F9086" w14:textId="77777777" w:rsidR="00193D1C" w:rsidRPr="004A408D" w:rsidRDefault="00193D1C"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 xml:space="preserve">Siekiant sudaryti sąlygas įvairių gebėjimų mokinių ugdymui mokinių    poreikiai tenkinti naudojantis logopedo, specialiojo pedagogo, socialinio pedagogo, psichologo ir mokytojo padėjėjo, bibliotekininko paslaugomis. 25 mokiniai lankė pailgintos dienos grupę. </w:t>
      </w:r>
    </w:p>
    <w:p w14:paraId="2D783F58" w14:textId="77777777" w:rsidR="00193D1C" w:rsidRPr="004A408D" w:rsidRDefault="00193D1C"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2023m. rugsėjo 1 d. gimnazijoje mokėsi 49 specialiųjų poreikių turintys mokiniai. Specialiąsias pratybas lankė 27 mokiniai, mokytojų padėjėjų pagalba teikta 17 mokinių, logopedo pagalba teikta 50 I-VI klasių mokinių.</w:t>
      </w:r>
    </w:p>
    <w:p w14:paraId="7922E490" w14:textId="6F21A983" w:rsidR="00193D1C" w:rsidRPr="004A408D" w:rsidRDefault="00866E2D"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ab/>
      </w:r>
      <w:r w:rsidR="00193D1C" w:rsidRPr="004A408D">
        <w:rPr>
          <w:rFonts w:ascii="Times New Roman" w:hAnsi="Times New Roman" w:cs="Times New Roman"/>
          <w:sz w:val="24"/>
          <w:szCs w:val="24"/>
        </w:rPr>
        <w:t xml:space="preserve">Psichologė R. </w:t>
      </w:r>
      <w:proofErr w:type="spellStart"/>
      <w:r w:rsidR="00193D1C" w:rsidRPr="004A408D">
        <w:rPr>
          <w:rFonts w:ascii="Times New Roman" w:hAnsi="Times New Roman" w:cs="Times New Roman"/>
          <w:sz w:val="24"/>
          <w:szCs w:val="24"/>
        </w:rPr>
        <w:t>Mokusienė</w:t>
      </w:r>
      <w:proofErr w:type="spellEnd"/>
      <w:r w:rsidR="00193D1C" w:rsidRPr="004A408D">
        <w:rPr>
          <w:rFonts w:ascii="Times New Roman" w:hAnsi="Times New Roman" w:cs="Times New Roman"/>
          <w:sz w:val="24"/>
          <w:szCs w:val="24"/>
        </w:rPr>
        <w:t xml:space="preserve"> teikė psichologinio konsultavimo ir švietimo pagalbą gimnazijos bendruomenei. Per metus konsultuoti 78 moksleiviai. Ilgalaikės konsultacijos suteiktos 24 moksleiviams, 6 tėvams suteiktos ilgalaikės konsultacijos. 16 tėvų suteiktos vienkartinės konsultacijos, pokalbiai. Vienkartinės konsultacijos mokytojams - 8. Apsilankyta 8 tėvų susirinkimuose.  Pravesti emocinio ugdymo užsiėmimai visose pradinėse klasėse. Atliktos pirmų, penktų klasių moksleivių ir jų tėvų apklausos, susijusios su moksleivių adaptacija. Dalyvauta šešiose  5- 12 klasių valandėlėse.</w:t>
      </w:r>
    </w:p>
    <w:p w14:paraId="4AA76119" w14:textId="3061BECE" w:rsidR="00193D1C" w:rsidRPr="004A408D" w:rsidRDefault="00866E2D"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ab/>
      </w:r>
      <w:r w:rsidR="00193D1C" w:rsidRPr="004A408D">
        <w:rPr>
          <w:rFonts w:ascii="Times New Roman" w:hAnsi="Times New Roman" w:cs="Times New Roman"/>
          <w:sz w:val="24"/>
          <w:szCs w:val="24"/>
        </w:rPr>
        <w:t>Socialinė pedagogė dalyvavo 17 atvejo vadybos posėdžių, teiktos 23 individualios konsultacijos tėvams ir 60  mokiniams, tarpininkauta ir padėta šalinant priežastis, dėl kurių mokiniai negali dalyvauti privalomajame švietime, lankyti mokyklos ar vengia tai daryti. Buvo vedamos  1-11 klasių mokiniams pamokos apie žalingus įpročius, 1-4 klasių mokiniams klasės valandėlės patyčių prevencijos tema. Suorganizuoti susitikimai su Akmenės rajono policijos komisariato pareigūnais žalingų įpročių prevencijos temomis, priešgaisrinės gelbėjimo tarnybos pareigūnais, gimnazijoje lankėsi kovos su prekyba žmonėmis ir išnaudojimu centro darbuotojai.</w:t>
      </w:r>
    </w:p>
    <w:p w14:paraId="63CC41BB" w14:textId="30E1AD4B" w:rsidR="00193D1C" w:rsidRPr="004A408D" w:rsidRDefault="00866E2D"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ab/>
      </w:r>
      <w:r w:rsidR="00193D1C" w:rsidRPr="004A408D">
        <w:rPr>
          <w:rFonts w:ascii="Times New Roman" w:hAnsi="Times New Roman" w:cs="Times New Roman"/>
          <w:sz w:val="24"/>
          <w:szCs w:val="24"/>
        </w:rPr>
        <w:t>Nemokamas maitinimas skirtas148 mokiniams (1–4 kl. 88, 5–12 kl. –60) . Pavežamų mokinių mokykliniais autobusais skaičius – 56.</w:t>
      </w:r>
    </w:p>
    <w:p w14:paraId="105A7503" w14:textId="5CC1E286" w:rsidR="00193D1C" w:rsidRPr="004A408D" w:rsidRDefault="00866E2D"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ab/>
      </w:r>
      <w:r w:rsidR="00193D1C" w:rsidRPr="004A408D">
        <w:rPr>
          <w:rFonts w:ascii="Times New Roman" w:hAnsi="Times New Roman" w:cs="Times New Roman"/>
          <w:sz w:val="24"/>
          <w:szCs w:val="24"/>
        </w:rPr>
        <w:t xml:space="preserve">Norint, kad mokinių akademiniai pasiekimai būtų aukštesni, kad pedagogai gebėtų padėti kiekvienam mokiniui kelti savo asmeninius pasiekimus, svarbi mokytojų kvalifikacija, jų nuolatinis tobulėjimas. 100 proc. pedagoginių darbuotojų dalyvavo kvalifikacijos tobulinimo renginiuose, išklausė 2658 val.  Išleista 2620 eurų. Ypatingas dėmesys  buvo skiriamas atnaujintų  bendrųjų programų  įgyvendinimui, lyderystei, </w:t>
      </w:r>
      <w:proofErr w:type="spellStart"/>
      <w:r w:rsidR="00193D1C" w:rsidRPr="004A408D">
        <w:rPr>
          <w:rFonts w:ascii="Times New Roman" w:hAnsi="Times New Roman" w:cs="Times New Roman"/>
          <w:sz w:val="24"/>
          <w:szCs w:val="24"/>
        </w:rPr>
        <w:t>įtraukiajam</w:t>
      </w:r>
      <w:proofErr w:type="spellEnd"/>
      <w:r w:rsidR="00193D1C" w:rsidRPr="004A408D">
        <w:rPr>
          <w:rFonts w:ascii="Times New Roman" w:hAnsi="Times New Roman" w:cs="Times New Roman"/>
          <w:sz w:val="24"/>
          <w:szCs w:val="24"/>
        </w:rPr>
        <w:t xml:space="preserve"> ugdymui.</w:t>
      </w:r>
    </w:p>
    <w:p w14:paraId="1F15F9D8" w14:textId="151C0513" w:rsidR="00193D1C" w:rsidRPr="004A408D" w:rsidRDefault="00866E2D"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ab/>
      </w:r>
      <w:r w:rsidR="00193D1C" w:rsidRPr="004A408D">
        <w:rPr>
          <w:rFonts w:ascii="Times New Roman" w:hAnsi="Times New Roman" w:cs="Times New Roman"/>
          <w:sz w:val="24"/>
          <w:szCs w:val="24"/>
        </w:rPr>
        <w:t xml:space="preserve">Ugdant mokinių motyvaciją, kūrybiškumą, aktyvų dalyvavimą ugdymo veiklose buvo skatinamas </w:t>
      </w:r>
      <w:proofErr w:type="spellStart"/>
      <w:r w:rsidR="00193D1C" w:rsidRPr="004A408D">
        <w:rPr>
          <w:rFonts w:ascii="Times New Roman" w:hAnsi="Times New Roman" w:cs="Times New Roman"/>
          <w:sz w:val="24"/>
          <w:szCs w:val="24"/>
        </w:rPr>
        <w:t>patyriminio</w:t>
      </w:r>
      <w:proofErr w:type="spellEnd"/>
      <w:r w:rsidR="00193D1C" w:rsidRPr="004A408D">
        <w:rPr>
          <w:rFonts w:ascii="Times New Roman" w:hAnsi="Times New Roman" w:cs="Times New Roman"/>
          <w:sz w:val="24"/>
          <w:szCs w:val="24"/>
        </w:rPr>
        <w:t xml:space="preserve">, netradicinio ugdymo veiklų organizavimas.  1-12 klasių mokiniams pravestos 496 </w:t>
      </w:r>
      <w:proofErr w:type="spellStart"/>
      <w:r w:rsidR="00193D1C" w:rsidRPr="004A408D">
        <w:rPr>
          <w:rFonts w:ascii="Times New Roman" w:hAnsi="Times New Roman" w:cs="Times New Roman"/>
          <w:sz w:val="24"/>
          <w:szCs w:val="24"/>
        </w:rPr>
        <w:t>patyriminės</w:t>
      </w:r>
      <w:proofErr w:type="spellEnd"/>
      <w:r w:rsidR="00193D1C" w:rsidRPr="004A408D">
        <w:rPr>
          <w:rFonts w:ascii="Times New Roman" w:hAnsi="Times New Roman" w:cs="Times New Roman"/>
          <w:sz w:val="24"/>
          <w:szCs w:val="24"/>
        </w:rPr>
        <w:t xml:space="preserve"> veiklos pamokos ir 4 visų dalykų </w:t>
      </w:r>
      <w:proofErr w:type="spellStart"/>
      <w:r w:rsidR="00193D1C" w:rsidRPr="004A408D">
        <w:rPr>
          <w:rFonts w:ascii="Times New Roman" w:hAnsi="Times New Roman" w:cs="Times New Roman"/>
          <w:sz w:val="24"/>
          <w:szCs w:val="24"/>
        </w:rPr>
        <w:t>patyriminės</w:t>
      </w:r>
      <w:proofErr w:type="spellEnd"/>
      <w:r w:rsidR="00193D1C" w:rsidRPr="004A408D">
        <w:rPr>
          <w:rFonts w:ascii="Times New Roman" w:hAnsi="Times New Roman" w:cs="Times New Roman"/>
          <w:sz w:val="24"/>
          <w:szCs w:val="24"/>
        </w:rPr>
        <w:t xml:space="preserve"> veiklos dienos 5-10 klasių mokiniams (TAMO). Praktika ir tyrimais grįstą mokymosi patirtį 1 – 12 klasių mokiniai įgijo lankydamiesi  STEAM centruose (viso 15 išvykų( direktoriaus įsakymai)).</w:t>
      </w:r>
    </w:p>
    <w:p w14:paraId="4F66C2A9" w14:textId="6EFB6DEF" w:rsidR="00193D1C" w:rsidRPr="004A408D" w:rsidRDefault="00866E2D"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ab/>
      </w:r>
      <w:r w:rsidR="00193D1C" w:rsidRPr="004A408D">
        <w:rPr>
          <w:rFonts w:ascii="Times New Roman" w:hAnsi="Times New Roman" w:cs="Times New Roman"/>
          <w:sz w:val="24"/>
          <w:szCs w:val="24"/>
        </w:rPr>
        <w:t>Mokymosi motyvacija – esminė mokymosi sėkmę sąlygojanti grandis.  Siekiant paskatinti mokinius gimnazijos vardą gynusiems įvairių olimpiadų, konkursų , varžybų V-XII klasių nugalėtojams, dalyviams surengtas padėkos vakaras, kuriame apdovanoti 62 moksleiviai.  I-IV klasių moksleiviams surengtame padėkos vakare įteikti diplomai siekiant paskatinti aktyviau dalyvauti įvairiose gimnazijos organizuojamose veiklose. Gimnazijos komanda už aktyviai vykdytas MEPA (Mokykla – Europos Parlamento ambasadorė) veiklas turėjo galimybę išvykti į  Europos Parlamentą Strasbūre). GAMA apdovanojimuose nominuota 18 moksleivių, apdovanoti 6 moksleiviai ( metų visuomenininkas, sportininkas, mokinys, dvyliktokas, menininkas, eruditas).</w:t>
      </w:r>
    </w:p>
    <w:p w14:paraId="5E95DE86" w14:textId="3EB56754" w:rsidR="005A57A9" w:rsidRPr="004A408D" w:rsidRDefault="00866E2D" w:rsidP="00193D1C">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lastRenderedPageBreak/>
        <w:tab/>
      </w:r>
      <w:r w:rsidR="005A57A9" w:rsidRPr="004A408D">
        <w:rPr>
          <w:rFonts w:ascii="Times New Roman" w:hAnsi="Times New Roman" w:cs="Times New Roman"/>
          <w:sz w:val="24"/>
          <w:szCs w:val="24"/>
        </w:rPr>
        <w:t>Gimnazijoje ir jos skyriuose vyko daug prasmingų renginių, akcijų, susitikimų, paskaitų. Jų tikslas – formuoti asmenį, sugebantį tapti aktyviu visuomenės nariu, padėti tenkinti pažinimo, lavinimosi ir saviraiškos poreikius, formuoti ir stiprinti bendražmogiškas vertybes, skatinti mokinius domėtis mokslu, menu, kultūra, sportu, tobulinti ir plėsti dalykines žinias, sudaryti sąlygas saviraiškai.</w:t>
      </w:r>
    </w:p>
    <w:p w14:paraId="1AA6D289" w14:textId="77777777" w:rsidR="005A57A9" w:rsidRPr="004A408D" w:rsidRDefault="005A57A9" w:rsidP="00193D1C">
      <w:pPr>
        <w:tabs>
          <w:tab w:val="left" w:pos="851"/>
        </w:tabs>
        <w:spacing w:after="0"/>
        <w:ind w:left="-22"/>
        <w:jc w:val="both"/>
        <w:rPr>
          <w:rFonts w:ascii="Times New Roman" w:hAnsi="Times New Roman" w:cs="Times New Roman"/>
          <w:sz w:val="24"/>
          <w:szCs w:val="24"/>
        </w:rPr>
      </w:pPr>
    </w:p>
    <w:p w14:paraId="767BCB63" w14:textId="77777777" w:rsidR="00034958" w:rsidRPr="004A408D" w:rsidRDefault="00034958" w:rsidP="00193D1C">
      <w:pPr>
        <w:pStyle w:val="Sraopastraipa"/>
        <w:numPr>
          <w:ilvl w:val="0"/>
          <w:numId w:val="21"/>
        </w:numPr>
        <w:tabs>
          <w:tab w:val="left" w:pos="851"/>
        </w:tabs>
        <w:spacing w:after="0"/>
        <w:ind w:left="284" w:hanging="306"/>
        <w:jc w:val="both"/>
        <w:rPr>
          <w:rFonts w:ascii="Times New Roman" w:hAnsi="Times New Roman" w:cs="Times New Roman"/>
          <w:b/>
          <w:sz w:val="24"/>
          <w:szCs w:val="24"/>
        </w:rPr>
      </w:pPr>
      <w:r w:rsidRPr="004A408D">
        <w:rPr>
          <w:rFonts w:ascii="Times New Roman" w:hAnsi="Times New Roman" w:cs="Times New Roman"/>
          <w:b/>
          <w:sz w:val="24"/>
          <w:szCs w:val="24"/>
        </w:rPr>
        <w:t>Bendraujant ir bendradarbiaujant gauti ne mažiau kaip 80% atgalinį ryšį.</w:t>
      </w:r>
    </w:p>
    <w:p w14:paraId="6993079D" w14:textId="77777777" w:rsidR="007146D2" w:rsidRPr="004A408D" w:rsidRDefault="007146D2" w:rsidP="007146D2">
      <w:pPr>
        <w:pStyle w:val="Sraopastraipa"/>
        <w:tabs>
          <w:tab w:val="left" w:pos="851"/>
        </w:tabs>
        <w:spacing w:after="0"/>
        <w:ind w:left="284"/>
        <w:jc w:val="both"/>
        <w:rPr>
          <w:rFonts w:ascii="Times New Roman" w:hAnsi="Times New Roman" w:cs="Times New Roman"/>
          <w:b/>
          <w:sz w:val="24"/>
          <w:szCs w:val="24"/>
        </w:rPr>
      </w:pPr>
    </w:p>
    <w:p w14:paraId="5F7B994B" w14:textId="54CE5046" w:rsidR="007146D2" w:rsidRPr="004A408D" w:rsidRDefault="00866E2D" w:rsidP="007146D2">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ab/>
      </w:r>
      <w:r w:rsidR="007146D2" w:rsidRPr="004A408D">
        <w:rPr>
          <w:rFonts w:ascii="Times New Roman" w:hAnsi="Times New Roman" w:cs="Times New Roman"/>
          <w:sz w:val="24"/>
          <w:szCs w:val="24"/>
        </w:rPr>
        <w:t>Bendravimo ir bendradarbiavimo atgalinį ryšį rodo tėvų dalyvavimas tėvų susirinkimuose,</w:t>
      </w:r>
      <w:r w:rsidR="007146D2" w:rsidRPr="004A408D">
        <w:rPr>
          <w:rFonts w:ascii="Times New Roman" w:hAnsi="Times New Roman" w:cs="Times New Roman"/>
          <w:b/>
          <w:sz w:val="24"/>
          <w:szCs w:val="24"/>
        </w:rPr>
        <w:t xml:space="preserve"> </w:t>
      </w:r>
      <w:r w:rsidR="007146D2" w:rsidRPr="004A408D">
        <w:rPr>
          <w:rFonts w:ascii="Times New Roman" w:hAnsi="Times New Roman" w:cs="Times New Roman"/>
          <w:sz w:val="24"/>
          <w:szCs w:val="24"/>
        </w:rPr>
        <w:t>atvirų durų dienose, gimnazijos renginiuose, ekskursijose, išvykose. Pasiektas daugiau nei 80 % atgalinis ryšys. Vien tėvų susirinkimuose dalyvavo 75 % mokinių tėvų ( Mokytojų tarybos posėdis 2023-12-07 Nr. 9) https://dvs.akmene.lt/#/Protokolai/List.</w:t>
      </w:r>
    </w:p>
    <w:p w14:paraId="6539466C" w14:textId="4ADA3BF3" w:rsidR="007146D2" w:rsidRPr="004A408D" w:rsidRDefault="00866E2D" w:rsidP="007146D2">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ab/>
      </w:r>
      <w:r w:rsidR="007146D2" w:rsidRPr="004A408D">
        <w:rPr>
          <w:rFonts w:ascii="Times New Roman" w:hAnsi="Times New Roman" w:cs="Times New Roman"/>
          <w:sz w:val="24"/>
          <w:szCs w:val="24"/>
        </w:rPr>
        <w:t>Gimnazijoje kiekvieną mėnesį vyko atvirų durų dienos tėvams dėl ugdymo turinio gerinimo, mokinių motyvacijos skatinimo ir įgyvendinant grįžtamojo ryšio kultūrą, siekiant   nuolatinio dalykų mokytojų, klasės vadovų ir tėvų bendradarbiavimo. Nuosekli tėvelių veikla dalyvaujant mokyklos edukacinių erdvių kūrime, šventinio interjero puošyboje, dalyvavimas bendruomenės renginiuose (Rudenėlio šventė, Sporto šventė, prieškalėdinis mėnuo, GAMA apdovanojimai, ekskursijos) rodo puikų gimnazijos mokinių, mokytojų ir tėvų bendradarbiavimą.</w:t>
      </w:r>
    </w:p>
    <w:p w14:paraId="49F21D9A" w14:textId="313AB969" w:rsidR="007146D2" w:rsidRPr="004A408D" w:rsidRDefault="00866E2D" w:rsidP="007146D2">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ab/>
      </w:r>
      <w:r w:rsidR="007146D2" w:rsidRPr="004A408D">
        <w:rPr>
          <w:rFonts w:ascii="Times New Roman" w:hAnsi="Times New Roman" w:cs="Times New Roman"/>
          <w:sz w:val="24"/>
          <w:szCs w:val="24"/>
        </w:rPr>
        <w:t>Mokytojai dalinosi gerąja patirtimi STEAM, įtraukiojo ir kultūrinio ugdymo temomis Metodinės tarybos posėdyje 2023-04-28 Nr.2, Mokytojų tarybos posėdyje 2023-06-21  Nr.6. https://dvs.akmene.lt/#/Protokolai/List.</w:t>
      </w:r>
    </w:p>
    <w:p w14:paraId="1AF73A76" w14:textId="3BA5143F" w:rsidR="007146D2" w:rsidRPr="004A408D" w:rsidRDefault="00866E2D" w:rsidP="007146D2">
      <w:pPr>
        <w:tabs>
          <w:tab w:val="left" w:pos="851"/>
        </w:tabs>
        <w:spacing w:after="0"/>
        <w:ind w:left="-22"/>
        <w:jc w:val="both"/>
        <w:rPr>
          <w:rFonts w:ascii="Times New Roman" w:hAnsi="Times New Roman" w:cs="Times New Roman"/>
          <w:sz w:val="24"/>
          <w:szCs w:val="24"/>
        </w:rPr>
      </w:pPr>
      <w:r w:rsidRPr="004A408D">
        <w:rPr>
          <w:rFonts w:ascii="Times New Roman" w:hAnsi="Times New Roman" w:cs="Times New Roman"/>
          <w:sz w:val="24"/>
          <w:szCs w:val="24"/>
        </w:rPr>
        <w:tab/>
      </w:r>
      <w:r w:rsidR="007146D2" w:rsidRPr="004A408D">
        <w:rPr>
          <w:rFonts w:ascii="Times New Roman" w:hAnsi="Times New Roman" w:cs="Times New Roman"/>
          <w:sz w:val="24"/>
          <w:szCs w:val="24"/>
        </w:rPr>
        <w:t>Bibliotekoje organizuoti 5 tradiciniai rytmečiai, kurių metu pradinių klasių mokytojai sėmėsi patirties vieni iš kitų apie skaitymo įgūdžių lavinimą. Pradinės klasės, 5-6  klasės su mokytojais dalyvavo ,,Velykinių margučių marginimo dirbtuvėlėse‘‘. Gerąja patirtimi mokytojai dalijosi lankydami kolegas atvirų durų dienų metu.</w:t>
      </w:r>
    </w:p>
    <w:p w14:paraId="216E594F" w14:textId="77777777" w:rsidR="00193D1C" w:rsidRPr="004A408D" w:rsidRDefault="00193D1C" w:rsidP="00193D1C">
      <w:pPr>
        <w:pStyle w:val="Sraopastraipa"/>
        <w:tabs>
          <w:tab w:val="left" w:pos="851"/>
        </w:tabs>
        <w:spacing w:after="0"/>
        <w:ind w:left="1276"/>
        <w:jc w:val="both"/>
        <w:rPr>
          <w:rFonts w:ascii="Times New Roman" w:hAnsi="Times New Roman" w:cs="Times New Roman"/>
          <w:sz w:val="24"/>
          <w:szCs w:val="24"/>
        </w:rPr>
      </w:pPr>
    </w:p>
    <w:p w14:paraId="06369818" w14:textId="721F28D0" w:rsidR="006E6580" w:rsidRPr="004A408D" w:rsidRDefault="00555AAF" w:rsidP="0094698F">
      <w:pPr>
        <w:spacing w:after="0"/>
        <w:jc w:val="both"/>
        <w:rPr>
          <w:rFonts w:ascii="Times New Roman" w:hAnsi="Times New Roman" w:cs="Times New Roman"/>
          <w:b/>
          <w:bCs/>
          <w:sz w:val="24"/>
          <w:szCs w:val="24"/>
        </w:rPr>
      </w:pPr>
      <w:r w:rsidRPr="004A408D">
        <w:rPr>
          <w:rFonts w:ascii="Times New Roman" w:hAnsi="Times New Roman" w:cs="Times New Roman"/>
          <w:b/>
          <w:sz w:val="24"/>
          <w:szCs w:val="24"/>
        </w:rPr>
        <w:t>2023</w:t>
      </w:r>
      <w:r w:rsidR="00034958" w:rsidRPr="004A408D">
        <w:rPr>
          <w:rFonts w:ascii="Times New Roman" w:hAnsi="Times New Roman" w:cs="Times New Roman"/>
          <w:b/>
          <w:sz w:val="24"/>
          <w:szCs w:val="24"/>
        </w:rPr>
        <w:t xml:space="preserve">m. gimnazijos tikslas – </w:t>
      </w:r>
      <w:r w:rsidR="006E6580" w:rsidRPr="004A408D">
        <w:rPr>
          <w:rFonts w:ascii="Times New Roman" w:hAnsi="Times New Roman" w:cs="Times New Roman"/>
          <w:b/>
          <w:bCs/>
          <w:sz w:val="24"/>
          <w:szCs w:val="24"/>
        </w:rPr>
        <w:t>siekti 42% mokinių padariusių pažangą.</w:t>
      </w:r>
    </w:p>
    <w:p w14:paraId="40A80F02" w14:textId="77777777" w:rsidR="007146D2" w:rsidRPr="004A408D" w:rsidRDefault="007146D2" w:rsidP="0094698F">
      <w:pPr>
        <w:spacing w:after="0"/>
        <w:jc w:val="both"/>
        <w:rPr>
          <w:rFonts w:ascii="Times New Roman" w:hAnsi="Times New Roman" w:cs="Times New Roman"/>
          <w:b/>
          <w:bCs/>
          <w:sz w:val="24"/>
          <w:szCs w:val="24"/>
        </w:rPr>
      </w:pPr>
    </w:p>
    <w:p w14:paraId="2E91DDD2" w14:textId="27ADF92E" w:rsidR="00555AAF" w:rsidRPr="004A408D" w:rsidRDefault="00034958" w:rsidP="00555AAF">
      <w:pPr>
        <w:spacing w:after="0"/>
        <w:ind w:firstLine="851"/>
        <w:jc w:val="both"/>
        <w:rPr>
          <w:rFonts w:ascii="Times New Roman" w:hAnsi="Times New Roman" w:cs="Times New Roman"/>
          <w:sz w:val="24"/>
          <w:szCs w:val="24"/>
        </w:rPr>
      </w:pPr>
      <w:r w:rsidRPr="004A408D">
        <w:rPr>
          <w:rFonts w:ascii="Times New Roman" w:hAnsi="Times New Roman" w:cs="Times New Roman"/>
          <w:sz w:val="24"/>
          <w:szCs w:val="24"/>
        </w:rPr>
        <w:t xml:space="preserve">Siekiant įgyvendinti </w:t>
      </w:r>
      <w:r w:rsidR="00D33EEA" w:rsidRPr="004A408D">
        <w:rPr>
          <w:rFonts w:ascii="Times New Roman" w:hAnsi="Times New Roman" w:cs="Times New Roman"/>
          <w:sz w:val="24"/>
          <w:szCs w:val="24"/>
        </w:rPr>
        <w:t xml:space="preserve">gimnazijos </w:t>
      </w:r>
      <w:r w:rsidRPr="004A408D">
        <w:rPr>
          <w:rFonts w:ascii="Times New Roman" w:hAnsi="Times New Roman" w:cs="Times New Roman"/>
          <w:sz w:val="24"/>
          <w:szCs w:val="24"/>
        </w:rPr>
        <w:t xml:space="preserve">tikslą </w:t>
      </w:r>
      <w:r w:rsidR="00D33EEA" w:rsidRPr="004A408D">
        <w:rPr>
          <w:rFonts w:ascii="Times New Roman" w:hAnsi="Times New Roman" w:cs="Times New Roman"/>
          <w:sz w:val="24"/>
          <w:szCs w:val="24"/>
        </w:rPr>
        <w:t>didžiausią dėmesį skyrėme</w:t>
      </w:r>
      <w:r w:rsidRPr="004A408D">
        <w:rPr>
          <w:rFonts w:ascii="Times New Roman" w:hAnsi="Times New Roman" w:cs="Times New Roman"/>
          <w:sz w:val="24"/>
          <w:szCs w:val="24"/>
        </w:rPr>
        <w:t xml:space="preserve"> kiekvieno mokinio pažangos ir pasiekimų augimui bei pedagoginės veiklos planavimui. </w:t>
      </w:r>
      <w:r w:rsidR="00555AAF" w:rsidRPr="004A408D">
        <w:rPr>
          <w:rFonts w:ascii="Times New Roman" w:hAnsi="Times New Roman" w:cs="Times New Roman"/>
          <w:sz w:val="24"/>
          <w:szCs w:val="24"/>
        </w:rPr>
        <w:t xml:space="preserve">2022-2023 mokslo metų gimnazijos pažangumas 96,25 %,  ugdymo kokybė 47,84 %. Pažangą padarė 20,5% 1-4 klasių mokinių ir  22,28% 6– 12 klasių mokinių.  </w:t>
      </w:r>
    </w:p>
    <w:p w14:paraId="0A548CE8" w14:textId="77777777" w:rsidR="007146D2" w:rsidRPr="004A408D" w:rsidRDefault="007146D2" w:rsidP="00555AAF">
      <w:pPr>
        <w:spacing w:after="0"/>
        <w:ind w:firstLine="851"/>
        <w:jc w:val="both"/>
        <w:rPr>
          <w:rFonts w:ascii="Times New Roman" w:hAnsi="Times New Roman" w:cs="Times New Roman"/>
          <w:sz w:val="24"/>
          <w:szCs w:val="24"/>
        </w:rPr>
      </w:pPr>
    </w:p>
    <w:tbl>
      <w:tblPr>
        <w:tblW w:w="9618" w:type="dxa"/>
        <w:tblCellMar>
          <w:left w:w="0" w:type="dxa"/>
          <w:right w:w="0" w:type="dxa"/>
        </w:tblCellMar>
        <w:tblLook w:val="04A0" w:firstRow="1" w:lastRow="0" w:firstColumn="1" w:lastColumn="0" w:noHBand="0" w:noVBand="1"/>
      </w:tblPr>
      <w:tblGrid>
        <w:gridCol w:w="1893"/>
        <w:gridCol w:w="1385"/>
        <w:gridCol w:w="1151"/>
        <w:gridCol w:w="1424"/>
        <w:gridCol w:w="1225"/>
        <w:gridCol w:w="1270"/>
        <w:gridCol w:w="1270"/>
      </w:tblGrid>
      <w:tr w:rsidR="00AD1064" w:rsidRPr="004A408D" w14:paraId="1FD2B3F0" w14:textId="77777777" w:rsidTr="00CE3F65">
        <w:trPr>
          <w:trHeight w:val="587"/>
        </w:trPr>
        <w:tc>
          <w:tcPr>
            <w:tcW w:w="1606"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hideMark/>
          </w:tcPr>
          <w:p w14:paraId="6E52EF8F" w14:textId="77777777" w:rsidR="00AD1064" w:rsidRPr="004A408D" w:rsidRDefault="00AD1064" w:rsidP="00AD1064">
            <w:pPr>
              <w:spacing w:after="0" w:line="254" w:lineRule="auto"/>
              <w:jc w:val="both"/>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 </w:t>
            </w:r>
          </w:p>
        </w:tc>
        <w:tc>
          <w:tcPr>
            <w:tcW w:w="2637" w:type="dxa"/>
            <w:gridSpan w:val="2"/>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vAlign w:val="center"/>
            <w:hideMark/>
          </w:tcPr>
          <w:p w14:paraId="7EBD41F9"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2020-2021m.m.</w:t>
            </w:r>
          </w:p>
          <w:p w14:paraId="3D98E591"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p>
        </w:tc>
        <w:tc>
          <w:tcPr>
            <w:tcW w:w="273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2DABCC1C"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2021-2022m.m.</w:t>
            </w:r>
          </w:p>
          <w:p w14:paraId="32C21F3F"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p>
        </w:tc>
        <w:tc>
          <w:tcPr>
            <w:tcW w:w="2644" w:type="dxa"/>
            <w:gridSpan w:val="2"/>
            <w:tcBorders>
              <w:top w:val="single" w:sz="8" w:space="0" w:color="000000"/>
              <w:left w:val="single" w:sz="8" w:space="0" w:color="000000"/>
              <w:bottom w:val="single" w:sz="4" w:space="0" w:color="auto"/>
              <w:right w:val="single" w:sz="8" w:space="0" w:color="000000"/>
            </w:tcBorders>
            <w:vAlign w:val="center"/>
          </w:tcPr>
          <w:p w14:paraId="5C357BE4" w14:textId="77777777" w:rsidR="00AD1064" w:rsidRPr="004A408D" w:rsidRDefault="00AD1064" w:rsidP="00AD1064">
            <w:pPr>
              <w:spacing w:after="0" w:line="254" w:lineRule="auto"/>
              <w:jc w:val="center"/>
              <w:rPr>
                <w:rFonts w:ascii="Times New Roman" w:eastAsia="Calibri" w:hAnsi="Times New Roman" w:cs="Times New Roman"/>
                <w:b/>
                <w:bCs/>
                <w:color w:val="000000"/>
                <w:kern w:val="24"/>
                <w:sz w:val="24"/>
                <w:szCs w:val="24"/>
                <w:lang w:eastAsia="lt-LT"/>
              </w:rPr>
            </w:pPr>
            <w:r w:rsidRPr="004A408D">
              <w:rPr>
                <w:rFonts w:ascii="Times New Roman" w:eastAsia="Calibri" w:hAnsi="Times New Roman" w:cs="Times New Roman"/>
                <w:b/>
                <w:bCs/>
                <w:color w:val="000000"/>
                <w:kern w:val="24"/>
                <w:sz w:val="24"/>
                <w:szCs w:val="24"/>
                <w:lang w:eastAsia="lt-LT"/>
              </w:rPr>
              <w:t>2022-2023m.m.</w:t>
            </w:r>
          </w:p>
          <w:p w14:paraId="0ADEC906" w14:textId="77777777" w:rsidR="00AD1064" w:rsidRPr="004A408D" w:rsidRDefault="00AD1064" w:rsidP="00AD1064">
            <w:pPr>
              <w:spacing w:after="0" w:line="254" w:lineRule="auto"/>
              <w:jc w:val="center"/>
              <w:rPr>
                <w:rFonts w:ascii="Times New Roman" w:eastAsia="Calibri" w:hAnsi="Times New Roman" w:cs="Times New Roman"/>
                <w:b/>
                <w:bCs/>
                <w:color w:val="000000"/>
                <w:kern w:val="24"/>
                <w:sz w:val="24"/>
                <w:szCs w:val="24"/>
                <w:lang w:eastAsia="lt-LT"/>
              </w:rPr>
            </w:pPr>
          </w:p>
        </w:tc>
      </w:tr>
      <w:tr w:rsidR="00AD1064" w:rsidRPr="004A408D" w14:paraId="773B7D91" w14:textId="77777777" w:rsidTr="00CE3F65">
        <w:trPr>
          <w:trHeight w:val="391"/>
        </w:trPr>
        <w:tc>
          <w:tcPr>
            <w:tcW w:w="1606"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hideMark/>
          </w:tcPr>
          <w:p w14:paraId="714DBFF9" w14:textId="77777777" w:rsidR="00AD1064" w:rsidRPr="004A408D" w:rsidRDefault="00AD1064" w:rsidP="00AD1064">
            <w:pPr>
              <w:spacing w:after="0" w:line="254" w:lineRule="auto"/>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Mokymosi lygmenys</w:t>
            </w:r>
          </w:p>
        </w:tc>
        <w:tc>
          <w:tcPr>
            <w:tcW w:w="1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ECA9FBA"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1-4kl.</w:t>
            </w:r>
          </w:p>
        </w:tc>
        <w:tc>
          <w:tcPr>
            <w:tcW w:w="118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E5E8E8B"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5-12kl.</w:t>
            </w:r>
          </w:p>
        </w:tc>
        <w:tc>
          <w:tcPr>
            <w:tcW w:w="1475"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vAlign w:val="center"/>
            <w:hideMark/>
          </w:tcPr>
          <w:p w14:paraId="1C8F3A86"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1-4kl.</w:t>
            </w:r>
          </w:p>
        </w:tc>
        <w:tc>
          <w:tcPr>
            <w:tcW w:w="1256" w:type="dxa"/>
            <w:tcBorders>
              <w:top w:val="single" w:sz="8" w:space="0" w:color="000000"/>
              <w:left w:val="single" w:sz="8" w:space="0" w:color="000000"/>
              <w:bottom w:val="single" w:sz="8" w:space="0" w:color="000000"/>
              <w:right w:val="single" w:sz="4" w:space="0" w:color="auto"/>
            </w:tcBorders>
            <w:shd w:val="clear" w:color="auto" w:fill="auto"/>
            <w:tcMar>
              <w:top w:w="12" w:type="dxa"/>
              <w:left w:w="86" w:type="dxa"/>
              <w:bottom w:w="0" w:type="dxa"/>
              <w:right w:w="86" w:type="dxa"/>
            </w:tcMar>
            <w:vAlign w:val="center"/>
            <w:hideMark/>
          </w:tcPr>
          <w:p w14:paraId="3DC4D9DB"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5-12kl.</w:t>
            </w:r>
          </w:p>
        </w:tc>
        <w:tc>
          <w:tcPr>
            <w:tcW w:w="132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3E682B8"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1-4kl.</w:t>
            </w:r>
          </w:p>
        </w:tc>
        <w:tc>
          <w:tcPr>
            <w:tcW w:w="1322" w:type="dxa"/>
            <w:tcBorders>
              <w:top w:val="single" w:sz="8" w:space="0" w:color="000000"/>
              <w:left w:val="single" w:sz="8" w:space="0" w:color="000000"/>
              <w:bottom w:val="single" w:sz="8" w:space="0" w:color="000000"/>
              <w:right w:val="single" w:sz="4" w:space="0" w:color="auto"/>
            </w:tcBorders>
            <w:shd w:val="clear" w:color="auto" w:fill="auto"/>
            <w:vAlign w:val="center"/>
          </w:tcPr>
          <w:p w14:paraId="7D31B6B7"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5-12kl.</w:t>
            </w:r>
          </w:p>
        </w:tc>
      </w:tr>
      <w:tr w:rsidR="00AD1064" w:rsidRPr="004A408D" w14:paraId="66379E38" w14:textId="77777777" w:rsidTr="00CE3F65">
        <w:trPr>
          <w:trHeight w:val="220"/>
        </w:trPr>
        <w:tc>
          <w:tcPr>
            <w:tcW w:w="1606"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hideMark/>
          </w:tcPr>
          <w:p w14:paraId="404D23E1" w14:textId="77777777" w:rsidR="00AD1064" w:rsidRPr="004A408D" w:rsidRDefault="00AD1064" w:rsidP="00AD1064">
            <w:pPr>
              <w:spacing w:after="0" w:line="254" w:lineRule="auto"/>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Aukštesnysis</w:t>
            </w:r>
          </w:p>
        </w:tc>
        <w:tc>
          <w:tcPr>
            <w:tcW w:w="1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A66407C"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20,34%</w:t>
            </w:r>
          </w:p>
        </w:tc>
        <w:tc>
          <w:tcPr>
            <w:tcW w:w="118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FC4B567"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10,1%</w:t>
            </w:r>
          </w:p>
        </w:tc>
        <w:tc>
          <w:tcPr>
            <w:tcW w:w="1475"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vAlign w:val="center"/>
            <w:hideMark/>
          </w:tcPr>
          <w:p w14:paraId="687020E2"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Cs/>
                <w:color w:val="000000" w:themeColor="text1"/>
                <w:kern w:val="24"/>
                <w:sz w:val="24"/>
                <w:szCs w:val="24"/>
                <w:lang w:eastAsia="lt-LT"/>
              </w:rPr>
              <w:t>27,73%</w:t>
            </w:r>
          </w:p>
        </w:tc>
        <w:tc>
          <w:tcPr>
            <w:tcW w:w="1256" w:type="dxa"/>
            <w:tcBorders>
              <w:top w:val="single" w:sz="8" w:space="0" w:color="000000"/>
              <w:left w:val="single" w:sz="8" w:space="0" w:color="000000"/>
              <w:bottom w:val="single" w:sz="8" w:space="0" w:color="000000"/>
              <w:right w:val="single" w:sz="4" w:space="0" w:color="auto"/>
            </w:tcBorders>
            <w:shd w:val="clear" w:color="auto" w:fill="auto"/>
            <w:tcMar>
              <w:top w:w="12" w:type="dxa"/>
              <w:left w:w="86" w:type="dxa"/>
              <w:bottom w:w="0" w:type="dxa"/>
              <w:right w:w="86" w:type="dxa"/>
            </w:tcMar>
            <w:vAlign w:val="center"/>
            <w:hideMark/>
          </w:tcPr>
          <w:p w14:paraId="30AA70AB"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9,83%</w:t>
            </w:r>
          </w:p>
        </w:tc>
        <w:tc>
          <w:tcPr>
            <w:tcW w:w="1322" w:type="dxa"/>
            <w:tcBorders>
              <w:top w:val="single" w:sz="4" w:space="0" w:color="auto"/>
              <w:left w:val="single" w:sz="4" w:space="0" w:color="auto"/>
              <w:bottom w:val="single" w:sz="4" w:space="0" w:color="auto"/>
              <w:right w:val="single" w:sz="4" w:space="0" w:color="auto"/>
            </w:tcBorders>
            <w:vAlign w:val="center"/>
          </w:tcPr>
          <w:p w14:paraId="15B11F8C"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Cs/>
                <w:color w:val="000000" w:themeColor="text1"/>
                <w:kern w:val="24"/>
                <w:sz w:val="24"/>
                <w:szCs w:val="24"/>
                <w:lang w:eastAsia="lt-LT"/>
              </w:rPr>
              <w:t>25,64%</w:t>
            </w:r>
          </w:p>
        </w:tc>
        <w:tc>
          <w:tcPr>
            <w:tcW w:w="1322" w:type="dxa"/>
            <w:tcBorders>
              <w:top w:val="single" w:sz="8" w:space="0" w:color="000000"/>
              <w:left w:val="single" w:sz="8" w:space="0" w:color="000000"/>
              <w:bottom w:val="single" w:sz="8" w:space="0" w:color="000000"/>
              <w:right w:val="single" w:sz="4" w:space="0" w:color="auto"/>
            </w:tcBorders>
            <w:shd w:val="clear" w:color="auto" w:fill="auto"/>
            <w:vAlign w:val="center"/>
          </w:tcPr>
          <w:p w14:paraId="47140604"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10,43%</w:t>
            </w:r>
          </w:p>
        </w:tc>
      </w:tr>
      <w:tr w:rsidR="00AD1064" w:rsidRPr="004A408D" w14:paraId="6850AEE1" w14:textId="77777777" w:rsidTr="00CE3F65">
        <w:trPr>
          <w:trHeight w:val="195"/>
        </w:trPr>
        <w:tc>
          <w:tcPr>
            <w:tcW w:w="1606"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hideMark/>
          </w:tcPr>
          <w:p w14:paraId="7EBDB137" w14:textId="77777777" w:rsidR="00AD1064" w:rsidRPr="004A408D" w:rsidRDefault="00AD1064" w:rsidP="00AD1064">
            <w:pPr>
              <w:spacing w:after="0" w:line="254" w:lineRule="auto"/>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Pagrindinis</w:t>
            </w:r>
          </w:p>
        </w:tc>
        <w:tc>
          <w:tcPr>
            <w:tcW w:w="1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4E449A3E"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35,59%</w:t>
            </w:r>
          </w:p>
        </w:tc>
        <w:tc>
          <w:tcPr>
            <w:tcW w:w="118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8DE21C1"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38,6%</w:t>
            </w:r>
          </w:p>
        </w:tc>
        <w:tc>
          <w:tcPr>
            <w:tcW w:w="1475"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vAlign w:val="center"/>
            <w:hideMark/>
          </w:tcPr>
          <w:p w14:paraId="3CC1ABCD"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34,45%</w:t>
            </w:r>
          </w:p>
        </w:tc>
        <w:tc>
          <w:tcPr>
            <w:tcW w:w="1256" w:type="dxa"/>
            <w:tcBorders>
              <w:top w:val="single" w:sz="8" w:space="0" w:color="000000"/>
              <w:left w:val="single" w:sz="8" w:space="0" w:color="000000"/>
              <w:bottom w:val="single" w:sz="8" w:space="0" w:color="000000"/>
              <w:right w:val="single" w:sz="4" w:space="0" w:color="auto"/>
            </w:tcBorders>
            <w:shd w:val="clear" w:color="auto" w:fill="auto"/>
            <w:tcMar>
              <w:top w:w="12" w:type="dxa"/>
              <w:left w:w="86" w:type="dxa"/>
              <w:bottom w:w="0" w:type="dxa"/>
              <w:right w:w="86" w:type="dxa"/>
            </w:tcMar>
            <w:vAlign w:val="center"/>
            <w:hideMark/>
          </w:tcPr>
          <w:p w14:paraId="6CE8A446"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35,47%</w:t>
            </w:r>
          </w:p>
        </w:tc>
        <w:tc>
          <w:tcPr>
            <w:tcW w:w="1322" w:type="dxa"/>
            <w:tcBorders>
              <w:top w:val="single" w:sz="4" w:space="0" w:color="auto"/>
              <w:left w:val="single" w:sz="4" w:space="0" w:color="auto"/>
              <w:bottom w:val="single" w:sz="4" w:space="0" w:color="auto"/>
              <w:right w:val="single" w:sz="4" w:space="0" w:color="auto"/>
            </w:tcBorders>
            <w:vAlign w:val="center"/>
          </w:tcPr>
          <w:p w14:paraId="33F2F23D"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37,61%</w:t>
            </w:r>
          </w:p>
        </w:tc>
        <w:tc>
          <w:tcPr>
            <w:tcW w:w="1322" w:type="dxa"/>
            <w:tcBorders>
              <w:top w:val="single" w:sz="8" w:space="0" w:color="000000"/>
              <w:left w:val="single" w:sz="8" w:space="0" w:color="000000"/>
              <w:bottom w:val="single" w:sz="8" w:space="0" w:color="000000"/>
              <w:right w:val="single" w:sz="4" w:space="0" w:color="auto"/>
            </w:tcBorders>
            <w:shd w:val="clear" w:color="auto" w:fill="auto"/>
            <w:vAlign w:val="center"/>
          </w:tcPr>
          <w:p w14:paraId="0A43DBB7"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30,87%</w:t>
            </w:r>
          </w:p>
        </w:tc>
      </w:tr>
      <w:tr w:rsidR="00AD1064" w:rsidRPr="004A408D" w14:paraId="02379EB6" w14:textId="77777777" w:rsidTr="00CE3F65">
        <w:trPr>
          <w:trHeight w:val="195"/>
        </w:trPr>
        <w:tc>
          <w:tcPr>
            <w:tcW w:w="1606"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hideMark/>
          </w:tcPr>
          <w:p w14:paraId="7A51DECD" w14:textId="77777777" w:rsidR="00AD1064" w:rsidRPr="004A408D" w:rsidRDefault="00AD1064" w:rsidP="00AD1064">
            <w:pPr>
              <w:spacing w:after="0" w:line="254" w:lineRule="auto"/>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 xml:space="preserve">Patenkinamas </w:t>
            </w:r>
          </w:p>
        </w:tc>
        <w:tc>
          <w:tcPr>
            <w:tcW w:w="1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31DD6259"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43,22%</w:t>
            </w:r>
          </w:p>
        </w:tc>
        <w:tc>
          <w:tcPr>
            <w:tcW w:w="118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512BE2F"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43,42%</w:t>
            </w:r>
          </w:p>
        </w:tc>
        <w:tc>
          <w:tcPr>
            <w:tcW w:w="1475"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vAlign w:val="center"/>
            <w:hideMark/>
          </w:tcPr>
          <w:p w14:paraId="0B16E05A"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37,82%</w:t>
            </w:r>
          </w:p>
        </w:tc>
        <w:tc>
          <w:tcPr>
            <w:tcW w:w="1256" w:type="dxa"/>
            <w:tcBorders>
              <w:top w:val="single" w:sz="8" w:space="0" w:color="000000"/>
              <w:left w:val="single" w:sz="8" w:space="0" w:color="000000"/>
              <w:bottom w:val="single" w:sz="8" w:space="0" w:color="000000"/>
              <w:right w:val="single" w:sz="4" w:space="0" w:color="auto"/>
            </w:tcBorders>
            <w:shd w:val="clear" w:color="auto" w:fill="auto"/>
            <w:tcMar>
              <w:top w:w="12" w:type="dxa"/>
              <w:left w:w="86" w:type="dxa"/>
              <w:bottom w:w="0" w:type="dxa"/>
              <w:right w:w="86" w:type="dxa"/>
            </w:tcMar>
            <w:vAlign w:val="center"/>
            <w:hideMark/>
          </w:tcPr>
          <w:p w14:paraId="07A996EB"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Cs/>
                <w:color w:val="000000" w:themeColor="text1"/>
                <w:kern w:val="24"/>
                <w:sz w:val="24"/>
                <w:szCs w:val="24"/>
                <w:lang w:eastAsia="lt-LT"/>
              </w:rPr>
              <w:t>51,71%</w:t>
            </w:r>
          </w:p>
        </w:tc>
        <w:tc>
          <w:tcPr>
            <w:tcW w:w="1322" w:type="dxa"/>
            <w:tcBorders>
              <w:top w:val="single" w:sz="4" w:space="0" w:color="auto"/>
              <w:left w:val="single" w:sz="4" w:space="0" w:color="auto"/>
              <w:bottom w:val="single" w:sz="4" w:space="0" w:color="auto"/>
              <w:right w:val="single" w:sz="4" w:space="0" w:color="auto"/>
            </w:tcBorders>
            <w:vAlign w:val="center"/>
          </w:tcPr>
          <w:p w14:paraId="100F6E05"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32,48%</w:t>
            </w:r>
          </w:p>
        </w:tc>
        <w:tc>
          <w:tcPr>
            <w:tcW w:w="1322" w:type="dxa"/>
            <w:tcBorders>
              <w:top w:val="single" w:sz="8" w:space="0" w:color="000000"/>
              <w:left w:val="single" w:sz="8" w:space="0" w:color="000000"/>
              <w:bottom w:val="single" w:sz="8" w:space="0" w:color="000000"/>
              <w:right w:val="single" w:sz="4" w:space="0" w:color="auto"/>
            </w:tcBorders>
            <w:shd w:val="clear" w:color="auto" w:fill="auto"/>
            <w:vAlign w:val="center"/>
          </w:tcPr>
          <w:p w14:paraId="3AFC7595"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Cs/>
                <w:color w:val="000000" w:themeColor="text1"/>
                <w:kern w:val="24"/>
                <w:sz w:val="24"/>
                <w:szCs w:val="24"/>
                <w:lang w:eastAsia="lt-LT"/>
              </w:rPr>
              <w:t>43,35%</w:t>
            </w:r>
          </w:p>
        </w:tc>
      </w:tr>
      <w:tr w:rsidR="00AD1064" w:rsidRPr="004A408D" w14:paraId="5A18D0BE" w14:textId="77777777" w:rsidTr="00CE3F65">
        <w:trPr>
          <w:trHeight w:val="195"/>
        </w:trPr>
        <w:tc>
          <w:tcPr>
            <w:tcW w:w="1606"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hideMark/>
          </w:tcPr>
          <w:p w14:paraId="2AD06DD5" w14:textId="77777777" w:rsidR="00AD1064" w:rsidRPr="004A408D" w:rsidRDefault="00AD1064" w:rsidP="00AD1064">
            <w:pPr>
              <w:spacing w:after="0" w:line="254" w:lineRule="auto"/>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Nepatenkinamas</w:t>
            </w:r>
          </w:p>
        </w:tc>
        <w:tc>
          <w:tcPr>
            <w:tcW w:w="1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19124353"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0,85%</w:t>
            </w:r>
          </w:p>
        </w:tc>
        <w:tc>
          <w:tcPr>
            <w:tcW w:w="118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14:paraId="6CAD8172"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7,90%</w:t>
            </w:r>
          </w:p>
        </w:tc>
        <w:tc>
          <w:tcPr>
            <w:tcW w:w="1475"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vAlign w:val="center"/>
            <w:hideMark/>
          </w:tcPr>
          <w:p w14:paraId="574BD864"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Cs/>
                <w:color w:val="000000"/>
                <w:kern w:val="24"/>
                <w:sz w:val="24"/>
                <w:szCs w:val="24"/>
                <w:lang w:eastAsia="lt-LT"/>
              </w:rPr>
              <w:t>-</w:t>
            </w:r>
          </w:p>
        </w:tc>
        <w:tc>
          <w:tcPr>
            <w:tcW w:w="1256" w:type="dxa"/>
            <w:tcBorders>
              <w:top w:val="single" w:sz="8" w:space="0" w:color="000000"/>
              <w:left w:val="single" w:sz="8" w:space="0" w:color="000000"/>
              <w:bottom w:val="single" w:sz="8" w:space="0" w:color="000000"/>
              <w:right w:val="single" w:sz="4" w:space="0" w:color="auto"/>
            </w:tcBorders>
            <w:shd w:val="clear" w:color="auto" w:fill="auto"/>
            <w:tcMar>
              <w:top w:w="12" w:type="dxa"/>
              <w:left w:w="86" w:type="dxa"/>
              <w:bottom w:w="0" w:type="dxa"/>
              <w:right w:w="86" w:type="dxa"/>
            </w:tcMar>
            <w:vAlign w:val="center"/>
            <w:hideMark/>
          </w:tcPr>
          <w:p w14:paraId="13B9566A"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Cs/>
                <w:color w:val="000000"/>
                <w:kern w:val="24"/>
                <w:sz w:val="24"/>
                <w:szCs w:val="24"/>
                <w:lang w:eastAsia="lt-LT"/>
              </w:rPr>
              <w:t>2,99%</w:t>
            </w:r>
          </w:p>
        </w:tc>
        <w:tc>
          <w:tcPr>
            <w:tcW w:w="1322" w:type="dxa"/>
            <w:tcBorders>
              <w:top w:val="single" w:sz="4" w:space="0" w:color="auto"/>
              <w:left w:val="single" w:sz="4" w:space="0" w:color="auto"/>
              <w:bottom w:val="single" w:sz="4" w:space="0" w:color="auto"/>
              <w:right w:val="single" w:sz="4" w:space="0" w:color="auto"/>
            </w:tcBorders>
            <w:vAlign w:val="center"/>
          </w:tcPr>
          <w:p w14:paraId="4834CB11"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color w:val="000000"/>
                <w:kern w:val="24"/>
                <w:sz w:val="24"/>
                <w:szCs w:val="24"/>
                <w:lang w:eastAsia="lt-LT"/>
              </w:rPr>
              <w:t>4,27%</w:t>
            </w:r>
          </w:p>
        </w:tc>
        <w:tc>
          <w:tcPr>
            <w:tcW w:w="1322" w:type="dxa"/>
            <w:tcBorders>
              <w:top w:val="single" w:sz="8" w:space="0" w:color="000000"/>
              <w:left w:val="single" w:sz="8" w:space="0" w:color="000000"/>
              <w:bottom w:val="single" w:sz="8" w:space="0" w:color="000000"/>
              <w:right w:val="single" w:sz="4" w:space="0" w:color="auto"/>
            </w:tcBorders>
            <w:shd w:val="clear" w:color="auto" w:fill="auto"/>
            <w:vAlign w:val="center"/>
          </w:tcPr>
          <w:p w14:paraId="2C5F2B9C"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Cs/>
                <w:color w:val="000000"/>
                <w:kern w:val="24"/>
                <w:sz w:val="24"/>
                <w:szCs w:val="24"/>
                <w:lang w:eastAsia="lt-LT"/>
              </w:rPr>
              <w:t>19,91%</w:t>
            </w:r>
          </w:p>
        </w:tc>
      </w:tr>
      <w:tr w:rsidR="00AD1064" w:rsidRPr="004A408D" w14:paraId="6EE0B1DE" w14:textId="77777777" w:rsidTr="00CE3F65">
        <w:trPr>
          <w:trHeight w:val="195"/>
        </w:trPr>
        <w:tc>
          <w:tcPr>
            <w:tcW w:w="1606"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tcPr>
          <w:p w14:paraId="050CF766" w14:textId="77777777" w:rsidR="00AD1064" w:rsidRPr="004A408D" w:rsidRDefault="00AD1064" w:rsidP="00AD1064">
            <w:pPr>
              <w:spacing w:after="0" w:line="254" w:lineRule="auto"/>
              <w:rPr>
                <w:rFonts w:ascii="Times New Roman" w:eastAsia="Calibri" w:hAnsi="Times New Roman" w:cs="Times New Roman"/>
                <w:b/>
                <w:bCs/>
                <w:color w:val="000000"/>
                <w:kern w:val="24"/>
                <w:sz w:val="24"/>
                <w:szCs w:val="24"/>
                <w:lang w:eastAsia="lt-LT"/>
              </w:rPr>
            </w:pPr>
          </w:p>
        </w:tc>
        <w:tc>
          <w:tcPr>
            <w:tcW w:w="144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5D7BA685" w14:textId="77777777" w:rsidR="00AD1064" w:rsidRPr="004A408D" w:rsidRDefault="00AD1064" w:rsidP="00AD1064">
            <w:pPr>
              <w:spacing w:after="0" w:line="254" w:lineRule="auto"/>
              <w:jc w:val="center"/>
              <w:rPr>
                <w:rFonts w:ascii="Times New Roman" w:eastAsia="Calibri" w:hAnsi="Times New Roman" w:cs="Times New Roman"/>
                <w:color w:val="000000"/>
                <w:kern w:val="24"/>
                <w:sz w:val="24"/>
                <w:szCs w:val="24"/>
                <w:lang w:eastAsia="lt-LT"/>
              </w:rPr>
            </w:pPr>
          </w:p>
        </w:tc>
        <w:tc>
          <w:tcPr>
            <w:tcW w:w="118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tcPr>
          <w:p w14:paraId="6BB02B6F" w14:textId="77777777" w:rsidR="00AD1064" w:rsidRPr="004A408D" w:rsidRDefault="00AD1064" w:rsidP="00AD1064">
            <w:pPr>
              <w:spacing w:after="0" w:line="254" w:lineRule="auto"/>
              <w:jc w:val="center"/>
              <w:rPr>
                <w:rFonts w:ascii="Times New Roman" w:eastAsia="Calibri" w:hAnsi="Times New Roman" w:cs="Times New Roman"/>
                <w:color w:val="000000"/>
                <w:kern w:val="24"/>
                <w:sz w:val="24"/>
                <w:szCs w:val="24"/>
                <w:lang w:eastAsia="lt-LT"/>
              </w:rPr>
            </w:pPr>
          </w:p>
        </w:tc>
        <w:tc>
          <w:tcPr>
            <w:tcW w:w="1475"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vAlign w:val="center"/>
          </w:tcPr>
          <w:p w14:paraId="607F2979" w14:textId="77777777" w:rsidR="00AD1064" w:rsidRPr="004A408D" w:rsidRDefault="00AD1064" w:rsidP="00AD1064">
            <w:pPr>
              <w:spacing w:after="0" w:line="254" w:lineRule="auto"/>
              <w:jc w:val="center"/>
              <w:rPr>
                <w:rFonts w:ascii="Times New Roman" w:eastAsia="Calibri" w:hAnsi="Times New Roman" w:cs="Times New Roman"/>
                <w:bCs/>
                <w:color w:val="000000"/>
                <w:kern w:val="24"/>
                <w:sz w:val="24"/>
                <w:szCs w:val="24"/>
                <w:lang w:eastAsia="lt-LT"/>
              </w:rPr>
            </w:pPr>
          </w:p>
        </w:tc>
        <w:tc>
          <w:tcPr>
            <w:tcW w:w="1256" w:type="dxa"/>
            <w:tcBorders>
              <w:top w:val="single" w:sz="8" w:space="0" w:color="000000"/>
              <w:left w:val="single" w:sz="8" w:space="0" w:color="000000"/>
              <w:bottom w:val="single" w:sz="8" w:space="0" w:color="000000"/>
              <w:right w:val="single" w:sz="4" w:space="0" w:color="auto"/>
            </w:tcBorders>
            <w:shd w:val="clear" w:color="auto" w:fill="auto"/>
            <w:tcMar>
              <w:top w:w="12" w:type="dxa"/>
              <w:left w:w="86" w:type="dxa"/>
              <w:bottom w:w="0" w:type="dxa"/>
              <w:right w:w="86" w:type="dxa"/>
            </w:tcMar>
            <w:vAlign w:val="center"/>
          </w:tcPr>
          <w:p w14:paraId="0966F362" w14:textId="77777777" w:rsidR="00AD1064" w:rsidRPr="004A408D" w:rsidRDefault="00AD1064" w:rsidP="00AD1064">
            <w:pPr>
              <w:spacing w:after="0" w:line="254" w:lineRule="auto"/>
              <w:jc w:val="center"/>
              <w:rPr>
                <w:rFonts w:ascii="Times New Roman" w:eastAsia="Calibri" w:hAnsi="Times New Roman" w:cs="Times New Roman"/>
                <w:bCs/>
                <w:color w:val="000000"/>
                <w:kern w:val="24"/>
                <w:sz w:val="24"/>
                <w:szCs w:val="24"/>
                <w:lang w:eastAsia="lt-LT"/>
              </w:rPr>
            </w:pPr>
          </w:p>
        </w:tc>
        <w:tc>
          <w:tcPr>
            <w:tcW w:w="1322" w:type="dxa"/>
            <w:tcBorders>
              <w:top w:val="single" w:sz="4" w:space="0" w:color="auto"/>
              <w:left w:val="single" w:sz="4" w:space="0" w:color="auto"/>
              <w:bottom w:val="single" w:sz="4" w:space="0" w:color="auto"/>
              <w:right w:val="single" w:sz="4" w:space="0" w:color="auto"/>
            </w:tcBorders>
            <w:vAlign w:val="center"/>
          </w:tcPr>
          <w:p w14:paraId="4D93A3B5" w14:textId="77777777" w:rsidR="00AD1064" w:rsidRPr="004A408D" w:rsidRDefault="00AD1064" w:rsidP="00AD1064">
            <w:pPr>
              <w:spacing w:after="0" w:line="254" w:lineRule="auto"/>
              <w:jc w:val="center"/>
              <w:rPr>
                <w:rFonts w:ascii="Times New Roman" w:eastAsia="Calibri" w:hAnsi="Times New Roman" w:cs="Times New Roman"/>
                <w:color w:val="000000"/>
                <w:kern w:val="24"/>
                <w:sz w:val="24"/>
                <w:szCs w:val="24"/>
                <w:lang w:eastAsia="lt-LT"/>
              </w:rPr>
            </w:pPr>
          </w:p>
        </w:tc>
        <w:tc>
          <w:tcPr>
            <w:tcW w:w="1322" w:type="dxa"/>
            <w:tcBorders>
              <w:top w:val="single" w:sz="8" w:space="0" w:color="000000"/>
              <w:left w:val="single" w:sz="8" w:space="0" w:color="000000"/>
              <w:bottom w:val="single" w:sz="8" w:space="0" w:color="000000"/>
              <w:right w:val="single" w:sz="4" w:space="0" w:color="auto"/>
            </w:tcBorders>
            <w:shd w:val="clear" w:color="auto" w:fill="auto"/>
            <w:vAlign w:val="center"/>
          </w:tcPr>
          <w:p w14:paraId="33FC3DEE" w14:textId="77777777" w:rsidR="00AD1064" w:rsidRPr="004A408D" w:rsidRDefault="00AD1064" w:rsidP="00AD1064">
            <w:pPr>
              <w:spacing w:after="0" w:line="254" w:lineRule="auto"/>
              <w:jc w:val="center"/>
              <w:rPr>
                <w:rFonts w:ascii="Times New Roman" w:eastAsia="Calibri" w:hAnsi="Times New Roman" w:cs="Times New Roman"/>
                <w:bCs/>
                <w:color w:val="000000"/>
                <w:kern w:val="24"/>
                <w:sz w:val="24"/>
                <w:szCs w:val="24"/>
                <w:lang w:eastAsia="lt-LT"/>
              </w:rPr>
            </w:pPr>
          </w:p>
        </w:tc>
      </w:tr>
      <w:tr w:rsidR="00AD1064" w:rsidRPr="004A408D" w14:paraId="6E7B9EEF" w14:textId="77777777" w:rsidTr="00CE3F65">
        <w:trPr>
          <w:trHeight w:val="195"/>
        </w:trPr>
        <w:tc>
          <w:tcPr>
            <w:tcW w:w="1606"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tcPr>
          <w:p w14:paraId="3D148CC2" w14:textId="77777777" w:rsidR="00AD1064" w:rsidRPr="004A408D" w:rsidRDefault="00AD1064" w:rsidP="00AD1064">
            <w:pPr>
              <w:spacing w:after="0" w:line="254" w:lineRule="auto"/>
              <w:rPr>
                <w:rFonts w:ascii="Times New Roman" w:eastAsia="Calibri" w:hAnsi="Times New Roman" w:cs="Times New Roman"/>
                <w:b/>
                <w:bCs/>
                <w:color w:val="000000"/>
                <w:kern w:val="24"/>
                <w:sz w:val="24"/>
                <w:szCs w:val="24"/>
                <w:lang w:eastAsia="lt-LT"/>
              </w:rPr>
            </w:pPr>
            <w:r w:rsidRPr="004A408D">
              <w:rPr>
                <w:rFonts w:ascii="Times New Roman" w:eastAsia="Calibri" w:hAnsi="Times New Roman" w:cs="Times New Roman"/>
                <w:b/>
                <w:bCs/>
                <w:color w:val="000000"/>
                <w:kern w:val="24"/>
                <w:sz w:val="24"/>
                <w:szCs w:val="24"/>
                <w:lang w:eastAsia="lt-LT"/>
              </w:rPr>
              <w:t>Pažangumas</w:t>
            </w:r>
          </w:p>
        </w:tc>
        <w:tc>
          <w:tcPr>
            <w:tcW w:w="263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5868B2BC" w14:textId="77777777" w:rsidR="00AD1064" w:rsidRPr="004A408D" w:rsidRDefault="00AD1064" w:rsidP="00AD1064">
            <w:pPr>
              <w:spacing w:after="0" w:line="254" w:lineRule="auto"/>
              <w:jc w:val="center"/>
              <w:rPr>
                <w:rFonts w:ascii="Times New Roman" w:eastAsia="Calibri" w:hAnsi="Times New Roman" w:cs="Times New Roman"/>
                <w:color w:val="000000"/>
                <w:kern w:val="24"/>
                <w:sz w:val="24"/>
                <w:szCs w:val="24"/>
                <w:lang w:eastAsia="lt-LT"/>
              </w:rPr>
            </w:pPr>
            <w:r w:rsidRPr="004A408D">
              <w:rPr>
                <w:rFonts w:ascii="Times New Roman" w:eastAsia="Calibri" w:hAnsi="Times New Roman" w:cs="Times New Roman"/>
                <w:b/>
                <w:bCs/>
                <w:color w:val="000000"/>
                <w:kern w:val="24"/>
                <w:sz w:val="24"/>
                <w:szCs w:val="24"/>
                <w:lang w:eastAsia="lt-LT"/>
              </w:rPr>
              <w:t>94,51%</w:t>
            </w:r>
          </w:p>
        </w:tc>
        <w:tc>
          <w:tcPr>
            <w:tcW w:w="2731" w:type="dxa"/>
            <w:gridSpan w:val="2"/>
            <w:tcBorders>
              <w:top w:val="single" w:sz="8" w:space="0" w:color="000000"/>
              <w:left w:val="single" w:sz="8" w:space="0" w:color="000000"/>
              <w:bottom w:val="single" w:sz="8" w:space="0" w:color="000000"/>
              <w:right w:val="single" w:sz="4" w:space="0" w:color="auto"/>
            </w:tcBorders>
            <w:shd w:val="clear" w:color="auto" w:fill="auto"/>
            <w:tcMar>
              <w:top w:w="12" w:type="dxa"/>
              <w:left w:w="86" w:type="dxa"/>
              <w:bottom w:w="0" w:type="dxa"/>
              <w:right w:w="86" w:type="dxa"/>
            </w:tcMar>
            <w:vAlign w:val="center"/>
          </w:tcPr>
          <w:p w14:paraId="439DC258"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98,30%</w:t>
            </w:r>
          </w:p>
          <w:p w14:paraId="163580F7" w14:textId="77777777" w:rsidR="00AD1064" w:rsidRPr="004A408D" w:rsidRDefault="00AD1064" w:rsidP="00AD1064">
            <w:pPr>
              <w:spacing w:after="0" w:line="254" w:lineRule="auto"/>
              <w:jc w:val="center"/>
              <w:rPr>
                <w:rFonts w:ascii="Times New Roman" w:eastAsia="Calibri" w:hAnsi="Times New Roman" w:cs="Times New Roman"/>
                <w:bCs/>
                <w:color w:val="000000"/>
                <w:kern w:val="24"/>
                <w:sz w:val="24"/>
                <w:szCs w:val="24"/>
                <w:lang w:eastAsia="lt-LT"/>
              </w:rPr>
            </w:pPr>
          </w:p>
        </w:tc>
        <w:tc>
          <w:tcPr>
            <w:tcW w:w="2644" w:type="dxa"/>
            <w:gridSpan w:val="2"/>
            <w:tcBorders>
              <w:top w:val="single" w:sz="4" w:space="0" w:color="auto"/>
              <w:left w:val="single" w:sz="4" w:space="0" w:color="auto"/>
              <w:bottom w:val="single" w:sz="4" w:space="0" w:color="auto"/>
              <w:right w:val="single" w:sz="4" w:space="0" w:color="auto"/>
            </w:tcBorders>
            <w:vAlign w:val="center"/>
          </w:tcPr>
          <w:p w14:paraId="1DA132CA" w14:textId="77777777" w:rsidR="00AD1064" w:rsidRPr="004A408D" w:rsidRDefault="00AD1064" w:rsidP="00AD1064">
            <w:pPr>
              <w:spacing w:after="0" w:line="254" w:lineRule="auto"/>
              <w:jc w:val="center"/>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96,25%</w:t>
            </w:r>
          </w:p>
          <w:p w14:paraId="4C26258E" w14:textId="77777777" w:rsidR="00AD1064" w:rsidRPr="004A408D" w:rsidRDefault="00AD1064" w:rsidP="00AD1064">
            <w:pPr>
              <w:spacing w:after="0" w:line="254" w:lineRule="auto"/>
              <w:jc w:val="center"/>
              <w:rPr>
                <w:rFonts w:ascii="Times New Roman" w:eastAsia="Calibri" w:hAnsi="Times New Roman" w:cs="Times New Roman"/>
                <w:bCs/>
                <w:color w:val="000000"/>
                <w:kern w:val="24"/>
                <w:sz w:val="24"/>
                <w:szCs w:val="24"/>
                <w:lang w:eastAsia="lt-LT"/>
              </w:rPr>
            </w:pPr>
          </w:p>
        </w:tc>
      </w:tr>
      <w:tr w:rsidR="00AD1064" w:rsidRPr="004A408D" w14:paraId="56628591" w14:textId="77777777" w:rsidTr="00CE3F65">
        <w:trPr>
          <w:trHeight w:val="195"/>
        </w:trPr>
        <w:tc>
          <w:tcPr>
            <w:tcW w:w="1606"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tcPr>
          <w:p w14:paraId="178D3BAD" w14:textId="77777777" w:rsidR="00AD1064" w:rsidRPr="004A408D" w:rsidRDefault="00AD1064" w:rsidP="00AD1064">
            <w:pPr>
              <w:spacing w:after="0" w:line="254" w:lineRule="auto"/>
              <w:rPr>
                <w:rFonts w:ascii="Times New Roman" w:eastAsia="Calibri" w:hAnsi="Times New Roman" w:cs="Times New Roman"/>
                <w:b/>
                <w:bCs/>
                <w:color w:val="000000"/>
                <w:kern w:val="24"/>
                <w:sz w:val="24"/>
                <w:szCs w:val="24"/>
                <w:lang w:eastAsia="lt-LT"/>
              </w:rPr>
            </w:pPr>
            <w:r w:rsidRPr="004A408D">
              <w:rPr>
                <w:rFonts w:ascii="Times New Roman" w:eastAsia="Calibri" w:hAnsi="Times New Roman" w:cs="Times New Roman"/>
                <w:b/>
                <w:bCs/>
                <w:color w:val="000000"/>
                <w:kern w:val="24"/>
                <w:sz w:val="24"/>
                <w:szCs w:val="24"/>
                <w:lang w:eastAsia="lt-LT"/>
              </w:rPr>
              <w:t>Kokybė</w:t>
            </w:r>
          </w:p>
        </w:tc>
        <w:tc>
          <w:tcPr>
            <w:tcW w:w="2637"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20371146" w14:textId="77777777" w:rsidR="00AD1064" w:rsidRPr="004A408D" w:rsidRDefault="00AD1064" w:rsidP="00AD1064">
            <w:pPr>
              <w:spacing w:after="0" w:line="254" w:lineRule="auto"/>
              <w:jc w:val="center"/>
              <w:rPr>
                <w:rFonts w:ascii="Times New Roman" w:eastAsia="Calibri" w:hAnsi="Times New Roman" w:cs="Times New Roman"/>
                <w:b/>
                <w:bCs/>
                <w:color w:val="000000"/>
                <w:kern w:val="24"/>
                <w:sz w:val="24"/>
                <w:szCs w:val="24"/>
                <w:lang w:eastAsia="lt-LT"/>
              </w:rPr>
            </w:pPr>
            <w:r w:rsidRPr="004A408D">
              <w:rPr>
                <w:rFonts w:ascii="Times New Roman" w:eastAsia="Calibri" w:hAnsi="Times New Roman" w:cs="Times New Roman"/>
                <w:b/>
                <w:bCs/>
                <w:color w:val="000000"/>
                <w:kern w:val="24"/>
                <w:sz w:val="24"/>
                <w:szCs w:val="24"/>
                <w:lang w:eastAsia="lt-LT"/>
              </w:rPr>
              <w:t>50,9%</w:t>
            </w:r>
          </w:p>
        </w:tc>
        <w:tc>
          <w:tcPr>
            <w:tcW w:w="2731" w:type="dxa"/>
            <w:gridSpan w:val="2"/>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tcPr>
          <w:p w14:paraId="7B9E7175" w14:textId="77777777" w:rsidR="00AD1064" w:rsidRPr="004A408D" w:rsidRDefault="00AD1064" w:rsidP="00AD1064">
            <w:pPr>
              <w:spacing w:after="0" w:line="254" w:lineRule="auto"/>
              <w:jc w:val="center"/>
              <w:rPr>
                <w:rFonts w:ascii="Times New Roman" w:eastAsia="Calibri" w:hAnsi="Times New Roman" w:cs="Times New Roman"/>
                <w:b/>
                <w:bCs/>
                <w:color w:val="000000"/>
                <w:kern w:val="24"/>
                <w:sz w:val="24"/>
                <w:szCs w:val="24"/>
                <w:lang w:eastAsia="lt-LT"/>
              </w:rPr>
            </w:pPr>
            <w:r w:rsidRPr="004A408D">
              <w:rPr>
                <w:rFonts w:ascii="Times New Roman" w:eastAsia="Calibri" w:hAnsi="Times New Roman" w:cs="Times New Roman"/>
                <w:b/>
                <w:bCs/>
                <w:color w:val="000000"/>
                <w:kern w:val="24"/>
                <w:sz w:val="24"/>
                <w:szCs w:val="24"/>
                <w:lang w:eastAsia="lt-LT"/>
              </w:rPr>
              <w:t>51,7%</w:t>
            </w:r>
          </w:p>
        </w:tc>
        <w:tc>
          <w:tcPr>
            <w:tcW w:w="2644" w:type="dxa"/>
            <w:gridSpan w:val="2"/>
            <w:tcBorders>
              <w:top w:val="single" w:sz="8" w:space="0" w:color="000000"/>
              <w:left w:val="single" w:sz="8" w:space="0" w:color="000000"/>
              <w:bottom w:val="single" w:sz="4" w:space="0" w:color="auto"/>
              <w:right w:val="single" w:sz="8" w:space="0" w:color="000000"/>
            </w:tcBorders>
          </w:tcPr>
          <w:p w14:paraId="08739D34" w14:textId="77777777" w:rsidR="00AD1064" w:rsidRPr="004A408D" w:rsidRDefault="00AD1064" w:rsidP="00AD1064">
            <w:pPr>
              <w:spacing w:after="0" w:line="254" w:lineRule="auto"/>
              <w:jc w:val="center"/>
              <w:rPr>
                <w:rFonts w:ascii="Times New Roman" w:eastAsia="Calibri" w:hAnsi="Times New Roman" w:cs="Times New Roman"/>
                <w:b/>
                <w:bCs/>
                <w:color w:val="000000"/>
                <w:kern w:val="24"/>
                <w:sz w:val="24"/>
                <w:szCs w:val="24"/>
                <w:lang w:eastAsia="lt-LT"/>
              </w:rPr>
            </w:pPr>
            <w:r w:rsidRPr="004A408D">
              <w:rPr>
                <w:rFonts w:ascii="Times New Roman" w:eastAsia="Calibri" w:hAnsi="Times New Roman" w:cs="Times New Roman"/>
                <w:b/>
                <w:bCs/>
                <w:color w:val="000000"/>
                <w:kern w:val="24"/>
                <w:sz w:val="24"/>
                <w:szCs w:val="24"/>
                <w:lang w:eastAsia="lt-LT"/>
              </w:rPr>
              <w:t>47,84%</w:t>
            </w:r>
          </w:p>
        </w:tc>
      </w:tr>
      <w:tr w:rsidR="00AD1064" w:rsidRPr="004A408D" w14:paraId="0B5313F7" w14:textId="77777777" w:rsidTr="00CE3F65">
        <w:trPr>
          <w:trHeight w:val="783"/>
        </w:trPr>
        <w:tc>
          <w:tcPr>
            <w:tcW w:w="1606" w:type="dxa"/>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hideMark/>
          </w:tcPr>
          <w:p w14:paraId="1CAAF5ED" w14:textId="77777777" w:rsidR="00AD1064" w:rsidRPr="004A408D" w:rsidRDefault="00AD1064" w:rsidP="00AD1064">
            <w:pPr>
              <w:spacing w:after="0" w:line="254" w:lineRule="auto"/>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Lankomumas</w:t>
            </w:r>
          </w:p>
          <w:p w14:paraId="65A94E4D" w14:textId="77777777" w:rsidR="00AD1064" w:rsidRPr="004A408D" w:rsidRDefault="00AD1064" w:rsidP="00AD1064">
            <w:pPr>
              <w:spacing w:after="0" w:line="254" w:lineRule="auto"/>
              <w:rPr>
                <w:rFonts w:ascii="Times New Roman" w:eastAsia="Times New Roman" w:hAnsi="Times New Roman" w:cs="Times New Roman"/>
                <w:sz w:val="24"/>
                <w:szCs w:val="24"/>
                <w:lang w:eastAsia="lt-LT"/>
              </w:rPr>
            </w:pPr>
            <w:r w:rsidRPr="004A408D">
              <w:rPr>
                <w:rFonts w:ascii="Times New Roman" w:eastAsia="Calibri" w:hAnsi="Times New Roman" w:cs="Times New Roman"/>
                <w:b/>
                <w:bCs/>
                <w:color w:val="000000"/>
                <w:kern w:val="24"/>
                <w:sz w:val="24"/>
                <w:szCs w:val="24"/>
                <w:lang w:eastAsia="lt-LT"/>
              </w:rPr>
              <w:t> </w:t>
            </w:r>
          </w:p>
        </w:tc>
        <w:tc>
          <w:tcPr>
            <w:tcW w:w="2637" w:type="dxa"/>
            <w:gridSpan w:val="2"/>
            <w:tcBorders>
              <w:top w:val="single" w:sz="8" w:space="0" w:color="000000"/>
              <w:left w:val="single" w:sz="8" w:space="0" w:color="000000"/>
              <w:bottom w:val="single" w:sz="8" w:space="0" w:color="000000"/>
              <w:right w:val="single" w:sz="8" w:space="0" w:color="000000"/>
            </w:tcBorders>
            <w:shd w:val="clear" w:color="auto" w:fill="auto"/>
            <w:tcMar>
              <w:top w:w="12" w:type="dxa"/>
              <w:left w:w="86" w:type="dxa"/>
              <w:bottom w:w="0" w:type="dxa"/>
              <w:right w:w="86" w:type="dxa"/>
            </w:tcMar>
            <w:hideMark/>
          </w:tcPr>
          <w:p w14:paraId="2B2DCB92" w14:textId="77777777" w:rsidR="00AD1064" w:rsidRPr="004A408D" w:rsidRDefault="00AD1064" w:rsidP="00AD1064">
            <w:pPr>
              <w:spacing w:after="0" w:line="254" w:lineRule="auto"/>
              <w:rPr>
                <w:rFonts w:ascii="Times New Roman" w:eastAsia="Times New Roman" w:hAnsi="Times New Roman" w:cs="Times New Roman"/>
                <w:sz w:val="24"/>
                <w:szCs w:val="24"/>
                <w:lang w:eastAsia="lt-LT"/>
              </w:rPr>
            </w:pPr>
            <w:r w:rsidRPr="004A408D">
              <w:rPr>
                <w:rFonts w:ascii="Times New Roman" w:eastAsia="Calibri" w:hAnsi="Times New Roman" w:cs="Times New Roman"/>
                <w:kern w:val="24"/>
                <w:sz w:val="24"/>
                <w:szCs w:val="24"/>
                <w:lang w:eastAsia="lt-LT"/>
              </w:rPr>
              <w:t xml:space="preserve">2020-2021m.m. praleistos 2029 </w:t>
            </w:r>
            <w:r w:rsidRPr="004A408D">
              <w:rPr>
                <w:rFonts w:ascii="Times New Roman" w:eastAsia="Calibri" w:hAnsi="Times New Roman" w:cs="Times New Roman"/>
                <w:kern w:val="24"/>
                <w:sz w:val="24"/>
                <w:szCs w:val="24"/>
                <w:lang w:eastAsia="lt-LT"/>
              </w:rPr>
              <w:lastRenderedPageBreak/>
              <w:t>pamokos, iš jų nepateisintos 83(4,1%).</w:t>
            </w:r>
          </w:p>
          <w:p w14:paraId="16E77396" w14:textId="77777777" w:rsidR="00AD1064" w:rsidRPr="004A408D" w:rsidRDefault="00AD1064" w:rsidP="00AD1064">
            <w:pPr>
              <w:spacing w:after="0" w:line="254" w:lineRule="auto"/>
              <w:rPr>
                <w:rFonts w:ascii="Times New Roman" w:eastAsia="Times New Roman" w:hAnsi="Times New Roman" w:cs="Times New Roman"/>
                <w:sz w:val="24"/>
                <w:szCs w:val="24"/>
                <w:lang w:eastAsia="lt-LT"/>
              </w:rPr>
            </w:pPr>
          </w:p>
        </w:tc>
        <w:tc>
          <w:tcPr>
            <w:tcW w:w="2731"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hideMark/>
          </w:tcPr>
          <w:p w14:paraId="484A0946" w14:textId="77777777" w:rsidR="00AD1064" w:rsidRPr="004A408D" w:rsidRDefault="00AD1064" w:rsidP="00AD1064">
            <w:pPr>
              <w:spacing w:after="0" w:line="254" w:lineRule="auto"/>
              <w:rPr>
                <w:rFonts w:ascii="Times New Roman" w:eastAsia="Times New Roman" w:hAnsi="Times New Roman" w:cs="Times New Roman"/>
                <w:sz w:val="24"/>
                <w:szCs w:val="24"/>
                <w:lang w:eastAsia="lt-LT"/>
              </w:rPr>
            </w:pPr>
            <w:r w:rsidRPr="004A408D">
              <w:rPr>
                <w:rFonts w:ascii="Times New Roman" w:eastAsia="Calibri" w:hAnsi="Times New Roman" w:cs="Times New Roman"/>
                <w:kern w:val="24"/>
                <w:sz w:val="24"/>
                <w:szCs w:val="24"/>
                <w:lang w:eastAsia="lt-LT"/>
              </w:rPr>
              <w:lastRenderedPageBreak/>
              <w:t xml:space="preserve">2021-2022m.m. praleista 26090 pamokų, iš jų </w:t>
            </w:r>
            <w:r w:rsidRPr="004A408D">
              <w:rPr>
                <w:rFonts w:ascii="Times New Roman" w:eastAsia="Calibri" w:hAnsi="Times New Roman" w:cs="Times New Roman"/>
                <w:kern w:val="24"/>
                <w:sz w:val="24"/>
                <w:szCs w:val="24"/>
                <w:lang w:eastAsia="lt-LT"/>
              </w:rPr>
              <w:lastRenderedPageBreak/>
              <w:t>nepateisintos 1351(5,18%).</w:t>
            </w:r>
          </w:p>
        </w:tc>
        <w:tc>
          <w:tcPr>
            <w:tcW w:w="2644" w:type="dxa"/>
            <w:gridSpan w:val="2"/>
            <w:tcBorders>
              <w:top w:val="single" w:sz="4" w:space="0" w:color="auto"/>
              <w:left w:val="single" w:sz="8" w:space="0" w:color="000000"/>
              <w:bottom w:val="single" w:sz="8" w:space="0" w:color="000000"/>
              <w:right w:val="single" w:sz="8" w:space="0" w:color="000000"/>
            </w:tcBorders>
          </w:tcPr>
          <w:p w14:paraId="5B529CB8" w14:textId="77777777" w:rsidR="00AD1064" w:rsidRPr="004A408D" w:rsidRDefault="00AD1064" w:rsidP="00AD1064">
            <w:pPr>
              <w:spacing w:after="0" w:line="254" w:lineRule="auto"/>
              <w:rPr>
                <w:rFonts w:ascii="Times New Roman" w:eastAsia="Calibri" w:hAnsi="Times New Roman" w:cs="Times New Roman"/>
                <w:kern w:val="24"/>
                <w:sz w:val="24"/>
                <w:szCs w:val="24"/>
                <w:lang w:eastAsia="lt-LT"/>
              </w:rPr>
            </w:pPr>
            <w:r w:rsidRPr="004A408D">
              <w:rPr>
                <w:rFonts w:ascii="Times New Roman" w:hAnsi="Times New Roman" w:cs="Times New Roman"/>
                <w:sz w:val="24"/>
                <w:szCs w:val="24"/>
              </w:rPr>
              <w:lastRenderedPageBreak/>
              <w:t xml:space="preserve">2022-2023m.m. </w:t>
            </w:r>
            <w:r w:rsidRPr="004A408D">
              <w:rPr>
                <w:rFonts w:ascii="Times New Roman" w:eastAsia="Calibri" w:hAnsi="Times New Roman" w:cs="Times New Roman"/>
                <w:kern w:val="24"/>
                <w:sz w:val="24"/>
                <w:szCs w:val="24"/>
                <w:lang w:eastAsia="lt-LT"/>
              </w:rPr>
              <w:t xml:space="preserve">praleista 38799 pamokų, iš jų </w:t>
            </w:r>
            <w:r w:rsidRPr="004A408D">
              <w:rPr>
                <w:rFonts w:ascii="Times New Roman" w:eastAsia="Calibri" w:hAnsi="Times New Roman" w:cs="Times New Roman"/>
                <w:kern w:val="24"/>
                <w:sz w:val="24"/>
                <w:szCs w:val="24"/>
                <w:lang w:eastAsia="lt-LT"/>
              </w:rPr>
              <w:lastRenderedPageBreak/>
              <w:t xml:space="preserve">nepateisintos 3224 </w:t>
            </w:r>
            <w:r w:rsidRPr="004A408D">
              <w:rPr>
                <w:rFonts w:ascii="Times New Roman" w:hAnsi="Times New Roman" w:cs="Times New Roman"/>
                <w:sz w:val="24"/>
                <w:szCs w:val="24"/>
              </w:rPr>
              <w:t>(8,17%).</w:t>
            </w:r>
          </w:p>
        </w:tc>
      </w:tr>
    </w:tbl>
    <w:p w14:paraId="6250C99A" w14:textId="77777777" w:rsidR="003D6DD5" w:rsidRPr="004A408D" w:rsidRDefault="003D6DD5" w:rsidP="0094698F">
      <w:pPr>
        <w:spacing w:after="0"/>
        <w:jc w:val="both"/>
        <w:rPr>
          <w:rFonts w:ascii="Times New Roman" w:hAnsi="Times New Roman" w:cs="Times New Roman"/>
          <w:sz w:val="24"/>
          <w:szCs w:val="24"/>
        </w:rPr>
      </w:pPr>
    </w:p>
    <w:p w14:paraId="3E4CF5DC" w14:textId="52EF912A" w:rsidR="003C3E95" w:rsidRPr="004A408D" w:rsidRDefault="003C3E95" w:rsidP="00866E2D">
      <w:pPr>
        <w:ind w:firstLine="1296"/>
        <w:jc w:val="both"/>
        <w:rPr>
          <w:rFonts w:ascii="Times New Roman" w:hAnsi="Times New Roman" w:cs="Times New Roman"/>
          <w:sz w:val="24"/>
          <w:szCs w:val="24"/>
        </w:rPr>
      </w:pPr>
      <w:r w:rsidRPr="004A408D">
        <w:rPr>
          <w:rFonts w:ascii="Times New Roman" w:hAnsi="Times New Roman" w:cs="Times New Roman"/>
          <w:sz w:val="24"/>
          <w:szCs w:val="24"/>
        </w:rPr>
        <w:t>2022-2023</w:t>
      </w:r>
      <w:r w:rsidR="00034958" w:rsidRPr="004A408D">
        <w:rPr>
          <w:rFonts w:ascii="Times New Roman" w:hAnsi="Times New Roman" w:cs="Times New Roman"/>
          <w:sz w:val="24"/>
          <w:szCs w:val="24"/>
        </w:rPr>
        <w:t xml:space="preserve"> mokslo metais </w:t>
      </w:r>
      <w:r w:rsidR="007146D2" w:rsidRPr="004A408D">
        <w:rPr>
          <w:rFonts w:ascii="Times New Roman" w:hAnsi="Times New Roman" w:cs="Times New Roman"/>
          <w:sz w:val="24"/>
          <w:szCs w:val="24"/>
        </w:rPr>
        <w:t>m</w:t>
      </w:r>
      <w:r w:rsidR="00034958" w:rsidRPr="004A408D">
        <w:rPr>
          <w:rFonts w:ascii="Times New Roman" w:hAnsi="Times New Roman" w:cs="Times New Roman"/>
          <w:sz w:val="24"/>
          <w:szCs w:val="24"/>
        </w:rPr>
        <w:t xml:space="preserve">okinių pažangumo </w:t>
      </w:r>
      <w:proofErr w:type="spellStart"/>
      <w:r w:rsidR="00034958" w:rsidRPr="004A408D">
        <w:rPr>
          <w:rFonts w:ascii="Times New Roman" w:hAnsi="Times New Roman" w:cs="Times New Roman"/>
          <w:sz w:val="24"/>
          <w:szCs w:val="24"/>
        </w:rPr>
        <w:t>ūgties</w:t>
      </w:r>
      <w:proofErr w:type="spellEnd"/>
      <w:r w:rsidR="00034958" w:rsidRPr="004A408D">
        <w:rPr>
          <w:rFonts w:ascii="Times New Roman" w:hAnsi="Times New Roman" w:cs="Times New Roman"/>
          <w:sz w:val="24"/>
          <w:szCs w:val="24"/>
        </w:rPr>
        <w:t xml:space="preserve"> gerinimui didelę įtaką turėjo administracijos rengiami dėstančių mokytojų ir klasių vadovų susitikimai, individualios pažangos </w:t>
      </w:r>
      <w:r w:rsidRPr="004A408D">
        <w:rPr>
          <w:rFonts w:ascii="Times New Roman" w:hAnsi="Times New Roman" w:cs="Times New Roman"/>
          <w:sz w:val="24"/>
          <w:szCs w:val="24"/>
        </w:rPr>
        <w:t>„Google“ diske</w:t>
      </w:r>
      <w:r w:rsidR="00034958" w:rsidRPr="004A408D">
        <w:rPr>
          <w:rFonts w:ascii="Times New Roman" w:hAnsi="Times New Roman" w:cs="Times New Roman"/>
          <w:sz w:val="24"/>
          <w:szCs w:val="24"/>
        </w:rPr>
        <w:t xml:space="preserve"> pildymas. </w:t>
      </w:r>
      <w:r w:rsidRPr="004A408D">
        <w:rPr>
          <w:rFonts w:ascii="Times New Roman" w:hAnsi="Times New Roman" w:cs="Times New Roman"/>
          <w:sz w:val="24"/>
          <w:szCs w:val="24"/>
        </w:rPr>
        <w:t>Klasių vadovų buvo nuolatos stebimas kiekvieno vaiko mokymosi procesas, VGK posėdžiuose, mokytojų tarybos posėdžiuose aptariami identifikuoti  mokiniui kylantys sunkumai ir tariamasi su mokiniu ir jo tėvais dėl mokymosi pagalbos organizavimo.</w:t>
      </w:r>
    </w:p>
    <w:p w14:paraId="3DEF93A8" w14:textId="77777777" w:rsidR="00AD1064" w:rsidRPr="004A408D" w:rsidRDefault="00AD1064" w:rsidP="00866E2D">
      <w:pPr>
        <w:ind w:firstLine="1296"/>
        <w:jc w:val="both"/>
        <w:rPr>
          <w:rFonts w:ascii="Times New Roman" w:hAnsi="Times New Roman" w:cs="Times New Roman"/>
          <w:sz w:val="24"/>
          <w:szCs w:val="24"/>
        </w:rPr>
      </w:pPr>
      <w:r w:rsidRPr="004A408D">
        <w:rPr>
          <w:rFonts w:ascii="Times New Roman" w:hAnsi="Times New Roman" w:cs="Times New Roman"/>
          <w:sz w:val="24"/>
          <w:szCs w:val="24"/>
        </w:rPr>
        <w:t>Mokymosi sėkmingumas (kiek skirta papildomų vasaros darbų, kiek palikusių kartoti kurso, pažangumo vidurkis) pagal programas (1-4, 5-8, 9-10, III-IV) (2022-2023 m. m.).</w:t>
      </w:r>
    </w:p>
    <w:p w14:paraId="77634844" w14:textId="2B006BA0" w:rsidR="00AD1064" w:rsidRPr="004A408D" w:rsidRDefault="00AD1064" w:rsidP="00AD1064">
      <w:pPr>
        <w:jc w:val="both"/>
        <w:rPr>
          <w:rFonts w:ascii="Times New Roman" w:hAnsi="Times New Roman" w:cs="Times New Roman"/>
          <w:sz w:val="24"/>
          <w:szCs w:val="24"/>
        </w:rPr>
      </w:pPr>
      <w:r w:rsidRPr="004A408D">
        <w:rPr>
          <w:rFonts w:ascii="Times New Roman" w:hAnsi="Times New Roman" w:cs="Times New Roman"/>
          <w:sz w:val="24"/>
          <w:szCs w:val="24"/>
        </w:rPr>
        <w:t>Papildomi darbai skirti 22 mokiniams, 10 mokinių liko kartoti kurso.</w:t>
      </w:r>
    </w:p>
    <w:tbl>
      <w:tblPr>
        <w:tblStyle w:val="Lentelstinklelis5"/>
        <w:tblW w:w="0" w:type="auto"/>
        <w:tblInd w:w="0" w:type="dxa"/>
        <w:tblLook w:val="04A0" w:firstRow="1" w:lastRow="0" w:firstColumn="1" w:lastColumn="0" w:noHBand="0" w:noVBand="1"/>
      </w:tblPr>
      <w:tblGrid>
        <w:gridCol w:w="2467"/>
        <w:gridCol w:w="2098"/>
        <w:gridCol w:w="2410"/>
        <w:gridCol w:w="2410"/>
      </w:tblGrid>
      <w:tr w:rsidR="00AD1064" w:rsidRPr="004A408D" w14:paraId="76ED0042" w14:textId="77777777" w:rsidTr="00CE3F65">
        <w:tc>
          <w:tcPr>
            <w:tcW w:w="2467" w:type="dxa"/>
          </w:tcPr>
          <w:p w14:paraId="5D76C10E" w14:textId="77777777" w:rsidR="00AD1064" w:rsidRPr="004A408D" w:rsidRDefault="00AD1064" w:rsidP="00AD1064">
            <w:pPr>
              <w:rPr>
                <w:rFonts w:ascii="Times New Roman" w:eastAsia="Times New Roman" w:hAnsi="Times New Roman" w:cs="Times New Roman"/>
                <w:sz w:val="24"/>
                <w:szCs w:val="20"/>
              </w:rPr>
            </w:pPr>
          </w:p>
        </w:tc>
        <w:tc>
          <w:tcPr>
            <w:tcW w:w="2098" w:type="dxa"/>
            <w:vAlign w:val="center"/>
          </w:tcPr>
          <w:p w14:paraId="2FD9267B"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Mokosi 9-10/ tik aukštesniuoju lygiu</w:t>
            </w:r>
          </w:p>
        </w:tc>
        <w:tc>
          <w:tcPr>
            <w:tcW w:w="2410" w:type="dxa"/>
            <w:vAlign w:val="center"/>
          </w:tcPr>
          <w:p w14:paraId="38A601D8"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Nepažangių mokinių skaičius</w:t>
            </w:r>
          </w:p>
        </w:tc>
        <w:tc>
          <w:tcPr>
            <w:tcW w:w="2410" w:type="dxa"/>
            <w:vAlign w:val="center"/>
          </w:tcPr>
          <w:p w14:paraId="53A1880B"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Pažangumas proc.</w:t>
            </w:r>
          </w:p>
        </w:tc>
      </w:tr>
      <w:tr w:rsidR="00AD1064" w:rsidRPr="004A408D" w14:paraId="7AE35B82" w14:textId="77777777" w:rsidTr="00CE3F65">
        <w:tc>
          <w:tcPr>
            <w:tcW w:w="2467" w:type="dxa"/>
          </w:tcPr>
          <w:p w14:paraId="7D2FE440"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1-4</w:t>
            </w:r>
          </w:p>
        </w:tc>
        <w:tc>
          <w:tcPr>
            <w:tcW w:w="2098" w:type="dxa"/>
            <w:vAlign w:val="center"/>
          </w:tcPr>
          <w:p w14:paraId="31546A41" w14:textId="77777777" w:rsidR="00AD1064" w:rsidRPr="004A408D" w:rsidRDefault="00AD1064" w:rsidP="00AD1064">
            <w:pPr>
              <w:rPr>
                <w:rFonts w:ascii="Times New Roman" w:eastAsia="Times New Roman" w:hAnsi="Times New Roman" w:cs="Times New Roman"/>
                <w:color w:val="000000" w:themeColor="text1"/>
                <w:sz w:val="24"/>
                <w:szCs w:val="20"/>
              </w:rPr>
            </w:pPr>
            <w:r w:rsidRPr="004A408D">
              <w:rPr>
                <w:rFonts w:ascii="Times New Roman" w:eastAsia="Times New Roman" w:hAnsi="Times New Roman" w:cs="Times New Roman"/>
                <w:color w:val="000000" w:themeColor="text1"/>
                <w:sz w:val="24"/>
                <w:szCs w:val="20"/>
              </w:rPr>
              <w:t>30</w:t>
            </w:r>
          </w:p>
        </w:tc>
        <w:tc>
          <w:tcPr>
            <w:tcW w:w="2410" w:type="dxa"/>
            <w:vAlign w:val="center"/>
          </w:tcPr>
          <w:p w14:paraId="0E7D14F6" w14:textId="77777777" w:rsidR="00AD1064" w:rsidRPr="004A408D" w:rsidRDefault="00AD1064" w:rsidP="00AD1064">
            <w:pPr>
              <w:rPr>
                <w:rFonts w:ascii="Times New Roman" w:eastAsia="Times New Roman" w:hAnsi="Times New Roman" w:cs="Times New Roman"/>
                <w:color w:val="000000" w:themeColor="text1"/>
                <w:sz w:val="24"/>
                <w:szCs w:val="20"/>
              </w:rPr>
            </w:pPr>
            <w:r w:rsidRPr="004A408D">
              <w:rPr>
                <w:rFonts w:ascii="Times New Roman" w:eastAsia="Times New Roman" w:hAnsi="Times New Roman" w:cs="Times New Roman"/>
                <w:color w:val="000000" w:themeColor="text1"/>
                <w:sz w:val="24"/>
                <w:szCs w:val="20"/>
              </w:rPr>
              <w:t>4</w:t>
            </w:r>
          </w:p>
        </w:tc>
        <w:tc>
          <w:tcPr>
            <w:tcW w:w="2410" w:type="dxa"/>
            <w:vAlign w:val="center"/>
          </w:tcPr>
          <w:p w14:paraId="6F99D092" w14:textId="77777777" w:rsidR="00AD1064" w:rsidRPr="004A408D" w:rsidRDefault="00AD1064" w:rsidP="00AD1064">
            <w:pPr>
              <w:rPr>
                <w:rFonts w:ascii="Times New Roman" w:eastAsia="Times New Roman" w:hAnsi="Times New Roman" w:cs="Times New Roman"/>
                <w:color w:val="C00000"/>
                <w:sz w:val="24"/>
                <w:szCs w:val="20"/>
              </w:rPr>
            </w:pPr>
            <w:r w:rsidRPr="004A408D">
              <w:rPr>
                <w:rFonts w:ascii="Times New Roman" w:eastAsia="Times New Roman" w:hAnsi="Times New Roman" w:cs="Times New Roman"/>
                <w:color w:val="000000" w:themeColor="text1"/>
                <w:sz w:val="24"/>
                <w:szCs w:val="20"/>
              </w:rPr>
              <w:t>96,58</w:t>
            </w:r>
          </w:p>
        </w:tc>
      </w:tr>
      <w:tr w:rsidR="00AD1064" w:rsidRPr="004A408D" w14:paraId="539519FF" w14:textId="77777777" w:rsidTr="00CE3F65">
        <w:tc>
          <w:tcPr>
            <w:tcW w:w="2467" w:type="dxa"/>
          </w:tcPr>
          <w:p w14:paraId="7F3A8EC5"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5-8</w:t>
            </w:r>
          </w:p>
        </w:tc>
        <w:tc>
          <w:tcPr>
            <w:tcW w:w="2098" w:type="dxa"/>
            <w:vAlign w:val="center"/>
          </w:tcPr>
          <w:p w14:paraId="04842836" w14:textId="77777777" w:rsidR="00AD1064" w:rsidRPr="004A408D" w:rsidRDefault="00AD1064" w:rsidP="00AD1064">
            <w:pPr>
              <w:rPr>
                <w:rFonts w:ascii="Times New Roman" w:eastAsia="Times New Roman" w:hAnsi="Times New Roman" w:cs="Times New Roman"/>
                <w:color w:val="000000" w:themeColor="text1"/>
                <w:sz w:val="24"/>
                <w:szCs w:val="20"/>
              </w:rPr>
            </w:pPr>
            <w:r w:rsidRPr="004A408D">
              <w:rPr>
                <w:rFonts w:ascii="Times New Roman" w:eastAsia="Times New Roman" w:hAnsi="Times New Roman" w:cs="Times New Roman"/>
                <w:color w:val="000000" w:themeColor="text1"/>
                <w:sz w:val="24"/>
                <w:szCs w:val="20"/>
              </w:rPr>
              <w:t>12</w:t>
            </w:r>
          </w:p>
        </w:tc>
        <w:tc>
          <w:tcPr>
            <w:tcW w:w="2410" w:type="dxa"/>
            <w:vAlign w:val="center"/>
          </w:tcPr>
          <w:p w14:paraId="5D0750D8" w14:textId="77777777" w:rsidR="00AD1064" w:rsidRPr="004A408D" w:rsidRDefault="00AD1064" w:rsidP="00AD1064">
            <w:pPr>
              <w:rPr>
                <w:rFonts w:ascii="Times New Roman" w:eastAsia="Times New Roman" w:hAnsi="Times New Roman" w:cs="Times New Roman"/>
                <w:color w:val="000000" w:themeColor="text1"/>
                <w:sz w:val="24"/>
                <w:szCs w:val="20"/>
              </w:rPr>
            </w:pPr>
            <w:r w:rsidRPr="004A408D">
              <w:rPr>
                <w:rFonts w:ascii="Times New Roman" w:eastAsia="Times New Roman" w:hAnsi="Times New Roman" w:cs="Times New Roman"/>
                <w:color w:val="000000" w:themeColor="text1"/>
                <w:sz w:val="24"/>
                <w:szCs w:val="20"/>
              </w:rPr>
              <w:t>5</w:t>
            </w:r>
          </w:p>
        </w:tc>
        <w:tc>
          <w:tcPr>
            <w:tcW w:w="2410" w:type="dxa"/>
            <w:vAlign w:val="center"/>
          </w:tcPr>
          <w:p w14:paraId="7CB55544" w14:textId="77777777" w:rsidR="00AD1064" w:rsidRPr="004A408D" w:rsidRDefault="00AD1064" w:rsidP="00AD1064">
            <w:pPr>
              <w:rPr>
                <w:rFonts w:ascii="Times New Roman" w:eastAsia="Times New Roman" w:hAnsi="Times New Roman" w:cs="Times New Roman"/>
                <w:color w:val="C00000"/>
                <w:sz w:val="24"/>
                <w:szCs w:val="20"/>
              </w:rPr>
            </w:pPr>
            <w:r w:rsidRPr="004A408D">
              <w:rPr>
                <w:rFonts w:ascii="Times New Roman" w:eastAsia="Times New Roman" w:hAnsi="Times New Roman" w:cs="Times New Roman"/>
                <w:color w:val="000000" w:themeColor="text1"/>
                <w:sz w:val="24"/>
                <w:szCs w:val="20"/>
              </w:rPr>
              <w:t>96,09</w:t>
            </w:r>
          </w:p>
        </w:tc>
      </w:tr>
      <w:tr w:rsidR="00AD1064" w:rsidRPr="004A408D" w14:paraId="5CFBD9EB" w14:textId="77777777" w:rsidTr="00CE3F65">
        <w:tc>
          <w:tcPr>
            <w:tcW w:w="2467" w:type="dxa"/>
          </w:tcPr>
          <w:p w14:paraId="1A133510" w14:textId="77777777" w:rsidR="00AD1064" w:rsidRPr="004A408D" w:rsidRDefault="00AD1064" w:rsidP="00AD1064">
            <w:pPr>
              <w:rPr>
                <w:rFonts w:ascii="Times New Roman" w:eastAsia="Times New Roman" w:hAnsi="Times New Roman" w:cs="Times New Roman"/>
                <w:color w:val="000000" w:themeColor="text1"/>
                <w:sz w:val="24"/>
                <w:szCs w:val="20"/>
              </w:rPr>
            </w:pPr>
            <w:r w:rsidRPr="004A408D">
              <w:rPr>
                <w:rFonts w:ascii="Times New Roman" w:eastAsia="Times New Roman" w:hAnsi="Times New Roman" w:cs="Times New Roman"/>
                <w:color w:val="000000" w:themeColor="text1"/>
                <w:sz w:val="24"/>
                <w:szCs w:val="20"/>
              </w:rPr>
              <w:t>I-II</w:t>
            </w:r>
          </w:p>
        </w:tc>
        <w:tc>
          <w:tcPr>
            <w:tcW w:w="2098" w:type="dxa"/>
            <w:vAlign w:val="center"/>
          </w:tcPr>
          <w:p w14:paraId="6DE77017" w14:textId="77777777" w:rsidR="00AD1064" w:rsidRPr="004A408D" w:rsidRDefault="00AD1064" w:rsidP="00AD1064">
            <w:pPr>
              <w:rPr>
                <w:rFonts w:ascii="Times New Roman" w:eastAsia="Times New Roman" w:hAnsi="Times New Roman" w:cs="Times New Roman"/>
                <w:color w:val="000000" w:themeColor="text1"/>
                <w:sz w:val="24"/>
                <w:szCs w:val="20"/>
              </w:rPr>
            </w:pPr>
            <w:r w:rsidRPr="004A408D">
              <w:rPr>
                <w:rFonts w:ascii="Times New Roman" w:eastAsia="Times New Roman" w:hAnsi="Times New Roman" w:cs="Times New Roman"/>
                <w:color w:val="000000" w:themeColor="text1"/>
                <w:sz w:val="24"/>
                <w:szCs w:val="20"/>
              </w:rPr>
              <w:t>1</w:t>
            </w:r>
          </w:p>
        </w:tc>
        <w:tc>
          <w:tcPr>
            <w:tcW w:w="2410" w:type="dxa"/>
            <w:vAlign w:val="center"/>
          </w:tcPr>
          <w:p w14:paraId="62C414EB" w14:textId="77777777" w:rsidR="00AD1064" w:rsidRPr="004A408D" w:rsidRDefault="00AD1064" w:rsidP="00AD1064">
            <w:pPr>
              <w:rPr>
                <w:rFonts w:ascii="Times New Roman" w:eastAsia="Times New Roman" w:hAnsi="Times New Roman" w:cs="Times New Roman"/>
                <w:color w:val="C00000"/>
                <w:sz w:val="24"/>
                <w:szCs w:val="20"/>
              </w:rPr>
            </w:pPr>
            <w:r w:rsidRPr="004A408D">
              <w:rPr>
                <w:rFonts w:ascii="Times New Roman" w:eastAsia="Times New Roman" w:hAnsi="Times New Roman" w:cs="Times New Roman"/>
                <w:color w:val="000000" w:themeColor="text1"/>
                <w:sz w:val="24"/>
                <w:szCs w:val="20"/>
              </w:rPr>
              <w:t>4</w:t>
            </w:r>
          </w:p>
        </w:tc>
        <w:tc>
          <w:tcPr>
            <w:tcW w:w="2410" w:type="dxa"/>
            <w:vAlign w:val="center"/>
          </w:tcPr>
          <w:p w14:paraId="1763713C" w14:textId="77777777" w:rsidR="00AD1064" w:rsidRPr="004A408D" w:rsidRDefault="00AD1064" w:rsidP="00AD1064">
            <w:pPr>
              <w:rPr>
                <w:rFonts w:ascii="Times New Roman" w:eastAsia="Times New Roman" w:hAnsi="Times New Roman" w:cs="Times New Roman"/>
                <w:color w:val="C00000"/>
                <w:sz w:val="24"/>
                <w:szCs w:val="20"/>
              </w:rPr>
            </w:pPr>
            <w:r w:rsidRPr="004A408D">
              <w:rPr>
                <w:rFonts w:ascii="Times New Roman" w:eastAsia="Times New Roman" w:hAnsi="Times New Roman" w:cs="Times New Roman"/>
                <w:color w:val="000000" w:themeColor="text1"/>
                <w:sz w:val="24"/>
                <w:szCs w:val="20"/>
              </w:rPr>
              <w:t>93,85</w:t>
            </w:r>
          </w:p>
        </w:tc>
      </w:tr>
      <w:tr w:rsidR="00AD1064" w:rsidRPr="004A408D" w14:paraId="4723D428" w14:textId="77777777" w:rsidTr="00CE3F65">
        <w:tc>
          <w:tcPr>
            <w:tcW w:w="2467" w:type="dxa"/>
          </w:tcPr>
          <w:p w14:paraId="44E40561" w14:textId="77777777" w:rsidR="00AD1064" w:rsidRPr="004A408D" w:rsidRDefault="00AD1064" w:rsidP="00AD1064">
            <w:pPr>
              <w:rPr>
                <w:rFonts w:ascii="Times New Roman" w:eastAsia="Times New Roman" w:hAnsi="Times New Roman" w:cs="Times New Roman"/>
                <w:color w:val="000000" w:themeColor="text1"/>
                <w:sz w:val="24"/>
                <w:szCs w:val="20"/>
              </w:rPr>
            </w:pPr>
            <w:r w:rsidRPr="004A408D">
              <w:rPr>
                <w:rFonts w:ascii="Times New Roman" w:eastAsia="Times New Roman" w:hAnsi="Times New Roman" w:cs="Times New Roman"/>
                <w:color w:val="000000" w:themeColor="text1"/>
                <w:sz w:val="24"/>
                <w:szCs w:val="20"/>
              </w:rPr>
              <w:t>III-IV</w:t>
            </w:r>
          </w:p>
        </w:tc>
        <w:tc>
          <w:tcPr>
            <w:tcW w:w="2098" w:type="dxa"/>
            <w:vAlign w:val="center"/>
          </w:tcPr>
          <w:p w14:paraId="7AAF417C" w14:textId="77777777" w:rsidR="00AD1064" w:rsidRPr="004A408D" w:rsidRDefault="00AD1064" w:rsidP="00AD1064">
            <w:pPr>
              <w:rPr>
                <w:rFonts w:ascii="Times New Roman" w:eastAsia="Times New Roman" w:hAnsi="Times New Roman" w:cs="Times New Roman"/>
                <w:color w:val="000000" w:themeColor="text1"/>
                <w:sz w:val="24"/>
                <w:szCs w:val="20"/>
              </w:rPr>
            </w:pPr>
            <w:r w:rsidRPr="004A408D">
              <w:rPr>
                <w:rFonts w:ascii="Times New Roman" w:eastAsia="Times New Roman" w:hAnsi="Times New Roman" w:cs="Times New Roman"/>
                <w:color w:val="000000" w:themeColor="text1"/>
                <w:sz w:val="24"/>
                <w:szCs w:val="20"/>
              </w:rPr>
              <w:t>2</w:t>
            </w:r>
          </w:p>
        </w:tc>
        <w:tc>
          <w:tcPr>
            <w:tcW w:w="2410" w:type="dxa"/>
            <w:vAlign w:val="center"/>
          </w:tcPr>
          <w:p w14:paraId="30703DCA" w14:textId="77777777" w:rsidR="00AD1064" w:rsidRPr="004A408D" w:rsidRDefault="00AD1064" w:rsidP="00AD1064">
            <w:pPr>
              <w:numPr>
                <w:ilvl w:val="0"/>
                <w:numId w:val="22"/>
              </w:numPr>
              <w:rPr>
                <w:rFonts w:ascii="Times New Roman" w:eastAsia="Times New Roman" w:hAnsi="Times New Roman" w:cs="Times New Roman"/>
                <w:color w:val="C00000"/>
                <w:sz w:val="24"/>
                <w:szCs w:val="20"/>
              </w:rPr>
            </w:pPr>
          </w:p>
        </w:tc>
        <w:tc>
          <w:tcPr>
            <w:tcW w:w="2410" w:type="dxa"/>
            <w:vAlign w:val="center"/>
          </w:tcPr>
          <w:p w14:paraId="5CFF3F14" w14:textId="77777777" w:rsidR="00AD1064" w:rsidRPr="004A408D" w:rsidRDefault="00AD1064" w:rsidP="00AD1064">
            <w:pPr>
              <w:rPr>
                <w:rFonts w:ascii="Times New Roman" w:eastAsia="Times New Roman" w:hAnsi="Times New Roman" w:cs="Times New Roman"/>
                <w:color w:val="C00000"/>
                <w:sz w:val="24"/>
                <w:szCs w:val="20"/>
              </w:rPr>
            </w:pPr>
            <w:r w:rsidRPr="004A408D">
              <w:rPr>
                <w:rFonts w:ascii="Times New Roman" w:eastAsia="Times New Roman" w:hAnsi="Times New Roman" w:cs="Times New Roman"/>
                <w:color w:val="000000" w:themeColor="text1"/>
                <w:sz w:val="24"/>
                <w:szCs w:val="20"/>
              </w:rPr>
              <w:t>100</w:t>
            </w:r>
          </w:p>
        </w:tc>
      </w:tr>
      <w:tr w:rsidR="00AD1064" w:rsidRPr="004A408D" w14:paraId="7528D2F7" w14:textId="77777777" w:rsidTr="00CE3F65">
        <w:tc>
          <w:tcPr>
            <w:tcW w:w="2467" w:type="dxa"/>
          </w:tcPr>
          <w:p w14:paraId="448EDFF8" w14:textId="77777777" w:rsidR="00AD1064" w:rsidRPr="004A408D" w:rsidRDefault="00AD1064" w:rsidP="00AD1064">
            <w:pPr>
              <w:rPr>
                <w:rFonts w:ascii="Times New Roman" w:eastAsia="Times New Roman" w:hAnsi="Times New Roman" w:cs="Times New Roman"/>
                <w:color w:val="000000" w:themeColor="text1"/>
                <w:sz w:val="24"/>
                <w:szCs w:val="20"/>
              </w:rPr>
            </w:pPr>
            <w:r w:rsidRPr="004A408D">
              <w:rPr>
                <w:rFonts w:ascii="Times New Roman" w:eastAsia="Times New Roman" w:hAnsi="Times New Roman" w:cs="Times New Roman"/>
                <w:color w:val="000000" w:themeColor="text1"/>
                <w:sz w:val="24"/>
                <w:szCs w:val="20"/>
              </w:rPr>
              <w:t>Iš viso</w:t>
            </w:r>
          </w:p>
        </w:tc>
        <w:tc>
          <w:tcPr>
            <w:tcW w:w="2098" w:type="dxa"/>
            <w:vAlign w:val="center"/>
          </w:tcPr>
          <w:p w14:paraId="3832F3FA" w14:textId="77777777" w:rsidR="00AD1064" w:rsidRPr="004A408D" w:rsidRDefault="00AD1064" w:rsidP="00AD1064">
            <w:pPr>
              <w:rPr>
                <w:rFonts w:ascii="Times New Roman" w:eastAsia="Times New Roman" w:hAnsi="Times New Roman" w:cs="Times New Roman"/>
                <w:color w:val="000000" w:themeColor="text1"/>
                <w:sz w:val="24"/>
                <w:szCs w:val="20"/>
              </w:rPr>
            </w:pPr>
            <w:r w:rsidRPr="004A408D">
              <w:rPr>
                <w:rFonts w:ascii="Times New Roman" w:eastAsia="Times New Roman" w:hAnsi="Times New Roman" w:cs="Times New Roman"/>
                <w:color w:val="000000" w:themeColor="text1"/>
                <w:sz w:val="24"/>
                <w:szCs w:val="20"/>
              </w:rPr>
              <w:t>45</w:t>
            </w:r>
          </w:p>
        </w:tc>
        <w:tc>
          <w:tcPr>
            <w:tcW w:w="2410" w:type="dxa"/>
            <w:vAlign w:val="center"/>
          </w:tcPr>
          <w:p w14:paraId="15C69138" w14:textId="77777777" w:rsidR="00AD1064" w:rsidRPr="004A408D" w:rsidRDefault="00AD1064" w:rsidP="00AD1064">
            <w:pPr>
              <w:rPr>
                <w:rFonts w:ascii="Times New Roman" w:eastAsia="Times New Roman" w:hAnsi="Times New Roman" w:cs="Times New Roman"/>
                <w:color w:val="C00000"/>
                <w:sz w:val="24"/>
                <w:szCs w:val="20"/>
              </w:rPr>
            </w:pPr>
            <w:r w:rsidRPr="004A408D">
              <w:rPr>
                <w:rFonts w:ascii="Times New Roman" w:eastAsia="Times New Roman" w:hAnsi="Times New Roman" w:cs="Times New Roman"/>
                <w:color w:val="000000" w:themeColor="text1"/>
                <w:sz w:val="24"/>
                <w:szCs w:val="20"/>
              </w:rPr>
              <w:t>13</w:t>
            </w:r>
          </w:p>
        </w:tc>
        <w:tc>
          <w:tcPr>
            <w:tcW w:w="2410" w:type="dxa"/>
            <w:vAlign w:val="center"/>
          </w:tcPr>
          <w:p w14:paraId="7DBDCB2F" w14:textId="77777777" w:rsidR="00AD1064" w:rsidRPr="004A408D" w:rsidRDefault="00AD1064" w:rsidP="00AD1064">
            <w:pPr>
              <w:rPr>
                <w:rFonts w:ascii="Times New Roman" w:eastAsia="Times New Roman" w:hAnsi="Times New Roman" w:cs="Times New Roman"/>
                <w:color w:val="C00000"/>
                <w:sz w:val="24"/>
                <w:szCs w:val="20"/>
              </w:rPr>
            </w:pPr>
            <w:r w:rsidRPr="004A408D">
              <w:rPr>
                <w:rFonts w:ascii="Times New Roman" w:eastAsia="Times New Roman" w:hAnsi="Times New Roman" w:cs="Times New Roman"/>
                <w:sz w:val="24"/>
                <w:szCs w:val="20"/>
              </w:rPr>
              <w:t>96,25</w:t>
            </w:r>
          </w:p>
        </w:tc>
      </w:tr>
    </w:tbl>
    <w:p w14:paraId="4A2D9990" w14:textId="77777777" w:rsidR="00AD1064" w:rsidRPr="004A408D" w:rsidRDefault="00AD1064" w:rsidP="0064508C">
      <w:pPr>
        <w:ind w:firstLine="851"/>
        <w:jc w:val="both"/>
        <w:rPr>
          <w:rFonts w:ascii="Times New Roman" w:hAnsi="Times New Roman" w:cs="Times New Roman"/>
          <w:sz w:val="24"/>
          <w:szCs w:val="24"/>
        </w:rPr>
      </w:pPr>
    </w:p>
    <w:p w14:paraId="431CAFB0" w14:textId="77777777" w:rsidR="0064508C" w:rsidRPr="004A408D" w:rsidRDefault="000C041C" w:rsidP="0064508C">
      <w:pPr>
        <w:ind w:firstLine="851"/>
        <w:jc w:val="both"/>
        <w:rPr>
          <w:rFonts w:ascii="Times New Roman" w:hAnsi="Times New Roman" w:cs="Times New Roman"/>
          <w:sz w:val="24"/>
          <w:szCs w:val="24"/>
        </w:rPr>
      </w:pPr>
      <w:r w:rsidRPr="004A408D">
        <w:rPr>
          <w:rFonts w:ascii="Times New Roman" w:hAnsi="Times New Roman" w:cs="Times New Roman"/>
          <w:sz w:val="24"/>
          <w:szCs w:val="24"/>
        </w:rPr>
        <w:t>Užtikrinant</w:t>
      </w:r>
      <w:r w:rsidR="00F35199" w:rsidRPr="004A408D">
        <w:rPr>
          <w:rFonts w:ascii="Times New Roman" w:hAnsi="Times New Roman" w:cs="Times New Roman"/>
          <w:sz w:val="24"/>
          <w:szCs w:val="24"/>
        </w:rPr>
        <w:t xml:space="preserve"> individualią pagalbą gerinant mokinių pasiekimų </w:t>
      </w:r>
      <w:proofErr w:type="spellStart"/>
      <w:r w:rsidR="00F35199" w:rsidRPr="004A408D">
        <w:rPr>
          <w:rFonts w:ascii="Times New Roman" w:hAnsi="Times New Roman" w:cs="Times New Roman"/>
          <w:sz w:val="24"/>
          <w:szCs w:val="24"/>
        </w:rPr>
        <w:t>ūgtį</w:t>
      </w:r>
      <w:proofErr w:type="spellEnd"/>
      <w:r w:rsidR="007C1C75" w:rsidRPr="004A408D">
        <w:rPr>
          <w:rFonts w:ascii="Times New Roman" w:hAnsi="Times New Roman" w:cs="Times New Roman"/>
          <w:sz w:val="24"/>
          <w:szCs w:val="24"/>
        </w:rPr>
        <w:t xml:space="preserve"> m</w:t>
      </w:r>
      <w:r w:rsidR="00034958" w:rsidRPr="004A408D">
        <w:rPr>
          <w:rFonts w:ascii="Times New Roman" w:hAnsi="Times New Roman" w:cs="Times New Roman"/>
          <w:sz w:val="24"/>
          <w:szCs w:val="24"/>
        </w:rPr>
        <w:t xml:space="preserve">okiniai turėjo galimybę išsiaiškinti su </w:t>
      </w:r>
      <w:r w:rsidR="007C1C75" w:rsidRPr="004A408D">
        <w:rPr>
          <w:rFonts w:ascii="Times New Roman" w:hAnsi="Times New Roman" w:cs="Times New Roman"/>
          <w:sz w:val="24"/>
          <w:szCs w:val="24"/>
        </w:rPr>
        <w:t>dalyko mokytojais konsultacijų metu</w:t>
      </w:r>
      <w:r w:rsidR="00034958" w:rsidRPr="004A408D">
        <w:rPr>
          <w:rFonts w:ascii="Times New Roman" w:hAnsi="Times New Roman" w:cs="Times New Roman"/>
          <w:sz w:val="24"/>
          <w:szCs w:val="24"/>
        </w:rPr>
        <w:t xml:space="preserve"> nesuprastas temas, likviduoti žinių spragas, gauti individualią mokymosi pagalbą.</w:t>
      </w:r>
      <w:r w:rsidR="0064508C" w:rsidRPr="004A408D">
        <w:rPr>
          <w:rFonts w:ascii="Times New Roman" w:hAnsi="Times New Roman" w:cs="Times New Roman"/>
          <w:sz w:val="24"/>
          <w:szCs w:val="24"/>
        </w:rPr>
        <w:t xml:space="preserve"> Skirtos 48 savaitinės konsultacinės valandos (   17 valandų skirta konsultacijoms gabių vaikų ugdymui, 21 val. mokymosi  sunkumų turintiems mokiniams ir 10 val. mokyti iš užsienio atvykusiems mokiniams).</w:t>
      </w:r>
    </w:p>
    <w:p w14:paraId="0B3251DF" w14:textId="5B193897" w:rsidR="003D6DD5" w:rsidRPr="004A408D" w:rsidRDefault="0064508C" w:rsidP="00895D54">
      <w:pPr>
        <w:ind w:firstLine="851"/>
        <w:jc w:val="both"/>
        <w:rPr>
          <w:rFonts w:ascii="Times New Roman" w:hAnsi="Times New Roman" w:cs="Times New Roman"/>
          <w:sz w:val="24"/>
          <w:szCs w:val="24"/>
        </w:rPr>
      </w:pPr>
      <w:r w:rsidRPr="004A408D">
        <w:rPr>
          <w:rFonts w:ascii="Times New Roman" w:eastAsia="Times New Roman" w:hAnsi="Times New Roman" w:cs="Times New Roman"/>
          <w:sz w:val="24"/>
          <w:szCs w:val="24"/>
          <w:lang w:eastAsia="lt-LT"/>
        </w:rPr>
        <w:t xml:space="preserve"> 2022-2023</w:t>
      </w:r>
      <w:r w:rsidR="007C1C75" w:rsidRPr="004A408D">
        <w:rPr>
          <w:rFonts w:ascii="Times New Roman" w:eastAsia="Times New Roman" w:hAnsi="Times New Roman" w:cs="Times New Roman"/>
          <w:sz w:val="24"/>
          <w:szCs w:val="24"/>
          <w:lang w:eastAsia="lt-LT"/>
        </w:rPr>
        <w:t xml:space="preserve"> m.</w:t>
      </w:r>
      <w:r w:rsidR="0094698F" w:rsidRPr="004A408D">
        <w:rPr>
          <w:rFonts w:ascii="Times New Roman" w:eastAsia="Times New Roman" w:hAnsi="Times New Roman" w:cs="Times New Roman"/>
          <w:sz w:val="24"/>
          <w:szCs w:val="24"/>
          <w:lang w:eastAsia="lt-LT"/>
        </w:rPr>
        <w:t xml:space="preserve"> </w:t>
      </w:r>
      <w:r w:rsidR="007C1C75" w:rsidRPr="004A408D">
        <w:rPr>
          <w:rFonts w:ascii="Times New Roman" w:eastAsia="Times New Roman" w:hAnsi="Times New Roman" w:cs="Times New Roman"/>
          <w:sz w:val="24"/>
          <w:szCs w:val="24"/>
          <w:lang w:eastAsia="lt-LT"/>
        </w:rPr>
        <w:t>m. gabių ugdymo pasiekimus rodo, lyginant dalyvavimą olimpiadose: 2022</w:t>
      </w:r>
      <w:r w:rsidR="007C1C75" w:rsidRPr="004A408D">
        <w:rPr>
          <w:rFonts w:ascii="Times New Roman" w:eastAsia="Times New Roman" w:hAnsi="Times New Roman" w:cs="Times New Roman"/>
          <w:sz w:val="24"/>
          <w:szCs w:val="24"/>
          <w:shd w:val="clear" w:color="auto" w:fill="FDF6EE"/>
          <w:lang w:eastAsia="lt-LT"/>
        </w:rPr>
        <w:t xml:space="preserve"> m. 19 pirmų, 9 antrų, 12 trečių vietų</w:t>
      </w:r>
      <w:r w:rsidRPr="004A408D">
        <w:rPr>
          <w:rFonts w:ascii="Times New Roman" w:eastAsia="Times New Roman" w:hAnsi="Times New Roman" w:cs="Times New Roman"/>
          <w:sz w:val="24"/>
          <w:szCs w:val="24"/>
          <w:shd w:val="clear" w:color="auto" w:fill="FDF6EE"/>
          <w:lang w:eastAsia="lt-LT"/>
        </w:rPr>
        <w:t xml:space="preserve"> su </w:t>
      </w:r>
      <w:r w:rsidR="00895D54" w:rsidRPr="004A408D">
        <w:rPr>
          <w:rFonts w:ascii="Times New Roman" w:eastAsia="Times New Roman" w:hAnsi="Times New Roman" w:cs="Times New Roman"/>
          <w:sz w:val="24"/>
          <w:szCs w:val="24"/>
          <w:lang w:eastAsia="lt-LT"/>
        </w:rPr>
        <w:t>2023m. 15</w:t>
      </w:r>
      <w:r w:rsidRPr="004A408D">
        <w:rPr>
          <w:rFonts w:ascii="Times New Roman" w:eastAsia="Times New Roman" w:hAnsi="Times New Roman" w:cs="Times New Roman"/>
          <w:sz w:val="24"/>
          <w:szCs w:val="24"/>
          <w:lang w:eastAsia="lt-LT"/>
        </w:rPr>
        <w:t xml:space="preserve"> pirmų, 1</w:t>
      </w:r>
      <w:r w:rsidR="00895D54" w:rsidRPr="004A408D">
        <w:rPr>
          <w:rFonts w:ascii="Times New Roman" w:eastAsia="Times New Roman" w:hAnsi="Times New Roman" w:cs="Times New Roman"/>
          <w:sz w:val="24"/>
          <w:szCs w:val="24"/>
          <w:lang w:eastAsia="lt-LT"/>
        </w:rPr>
        <w:t>8 antrų, 16 trečių vietų</w:t>
      </w:r>
      <w:r w:rsidR="007C1C75" w:rsidRPr="004A408D">
        <w:rPr>
          <w:rFonts w:ascii="Times New Roman" w:eastAsia="Times New Roman" w:hAnsi="Times New Roman" w:cs="Times New Roman"/>
          <w:sz w:val="24"/>
          <w:szCs w:val="24"/>
          <w:shd w:val="clear" w:color="auto" w:fill="FDF6EE"/>
          <w:lang w:eastAsia="lt-LT"/>
        </w:rPr>
        <w:t xml:space="preserve">. </w:t>
      </w:r>
    </w:p>
    <w:p w14:paraId="5966CBE0" w14:textId="52690B3E" w:rsidR="00895D54" w:rsidRPr="004A408D" w:rsidRDefault="00034958" w:rsidP="00895D54">
      <w:pPr>
        <w:spacing w:after="0"/>
        <w:ind w:firstLine="851"/>
        <w:jc w:val="both"/>
        <w:rPr>
          <w:rFonts w:ascii="Times New Roman" w:hAnsi="Times New Roman" w:cs="Times New Roman"/>
          <w:sz w:val="24"/>
          <w:szCs w:val="24"/>
        </w:rPr>
      </w:pPr>
      <w:r w:rsidRPr="004A408D">
        <w:rPr>
          <w:rFonts w:ascii="Times New Roman" w:hAnsi="Times New Roman" w:cs="Times New Roman"/>
          <w:sz w:val="24"/>
          <w:szCs w:val="24"/>
        </w:rPr>
        <w:t>Mokinio pažangumas susijęs su lankomumu, todėl ypatingas dėmesys buvo skirtas sistemingam pamokų praleidimo priežasčių stebėjimui ir aiškinimuisi. Klasių vadovai ir dalyko mokytojai nuo</w:t>
      </w:r>
      <w:r w:rsidR="003D6DD5" w:rsidRPr="004A408D">
        <w:rPr>
          <w:rFonts w:ascii="Times New Roman" w:hAnsi="Times New Roman" w:cs="Times New Roman"/>
          <w:sz w:val="24"/>
          <w:szCs w:val="24"/>
        </w:rPr>
        <w:t>lat bendravo su tėvais per „TAMO</w:t>
      </w:r>
      <w:r w:rsidRPr="004A408D">
        <w:rPr>
          <w:rFonts w:ascii="Times New Roman" w:hAnsi="Times New Roman" w:cs="Times New Roman"/>
          <w:sz w:val="24"/>
          <w:szCs w:val="24"/>
        </w:rPr>
        <w:t xml:space="preserve">“ dienyną, el. paštą, socialinius tinklus ir kt. Lankomumo klausimai spręsti </w:t>
      </w:r>
      <w:r w:rsidRPr="004A408D">
        <w:rPr>
          <w:rFonts w:ascii="Times New Roman" w:hAnsi="Times New Roman" w:cs="Times New Roman"/>
          <w:color w:val="70AD47" w:themeColor="accent6"/>
          <w:sz w:val="24"/>
          <w:szCs w:val="24"/>
        </w:rPr>
        <w:t xml:space="preserve"> </w:t>
      </w:r>
      <w:r w:rsidRPr="004A408D">
        <w:rPr>
          <w:rFonts w:ascii="Times New Roman" w:hAnsi="Times New Roman" w:cs="Times New Roman"/>
          <w:sz w:val="24"/>
          <w:szCs w:val="24"/>
        </w:rPr>
        <w:t xml:space="preserve">VGK posėdžiuose. </w:t>
      </w:r>
      <w:r w:rsidR="00895D54" w:rsidRPr="004A408D">
        <w:rPr>
          <w:rFonts w:ascii="Times New Roman" w:hAnsi="Times New Roman" w:cs="Times New Roman"/>
          <w:sz w:val="24"/>
          <w:szCs w:val="24"/>
        </w:rPr>
        <w:t xml:space="preserve">Lankomumo klausimai spręsti kiekvieną mėnesį vykusiuose VGK posėdžiuose ( 23 posėdžiai). </w:t>
      </w:r>
    </w:p>
    <w:p w14:paraId="6179ADD0" w14:textId="59ABA583" w:rsidR="00034958" w:rsidRPr="004A408D" w:rsidRDefault="00034958" w:rsidP="003D6DD5">
      <w:pPr>
        <w:spacing w:after="0"/>
        <w:ind w:firstLine="851"/>
        <w:jc w:val="both"/>
        <w:rPr>
          <w:rFonts w:ascii="Times New Roman" w:hAnsi="Times New Roman" w:cs="Times New Roman"/>
          <w:sz w:val="24"/>
          <w:szCs w:val="24"/>
        </w:rPr>
      </w:pPr>
    </w:p>
    <w:tbl>
      <w:tblPr>
        <w:tblStyle w:val="Lentelstinklelis6"/>
        <w:tblW w:w="9637" w:type="dxa"/>
        <w:tblInd w:w="0" w:type="dxa"/>
        <w:tblLook w:val="04A0" w:firstRow="1" w:lastRow="0" w:firstColumn="1" w:lastColumn="0" w:noHBand="0" w:noVBand="1"/>
      </w:tblPr>
      <w:tblGrid>
        <w:gridCol w:w="773"/>
        <w:gridCol w:w="1043"/>
        <w:gridCol w:w="1040"/>
        <w:gridCol w:w="1156"/>
        <w:gridCol w:w="1416"/>
        <w:gridCol w:w="1403"/>
        <w:gridCol w:w="1403"/>
        <w:gridCol w:w="1403"/>
      </w:tblGrid>
      <w:tr w:rsidR="00AD1064" w:rsidRPr="004A408D" w14:paraId="230FEEEB" w14:textId="77777777" w:rsidTr="00CE3F65">
        <w:tc>
          <w:tcPr>
            <w:tcW w:w="993" w:type="dxa"/>
            <w:vAlign w:val="center"/>
          </w:tcPr>
          <w:p w14:paraId="0CEE64AD"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Klasė</w:t>
            </w:r>
          </w:p>
        </w:tc>
        <w:tc>
          <w:tcPr>
            <w:tcW w:w="1008" w:type="dxa"/>
            <w:vAlign w:val="center"/>
          </w:tcPr>
          <w:p w14:paraId="3098F1ED"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Mokinių skaičius</w:t>
            </w:r>
          </w:p>
        </w:tc>
        <w:tc>
          <w:tcPr>
            <w:tcW w:w="1273" w:type="dxa"/>
            <w:vAlign w:val="center"/>
          </w:tcPr>
          <w:p w14:paraId="7685E9F6"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Iš viso praleista pamokų</w:t>
            </w:r>
          </w:p>
        </w:tc>
        <w:tc>
          <w:tcPr>
            <w:tcW w:w="1272" w:type="dxa"/>
            <w:vAlign w:val="center"/>
          </w:tcPr>
          <w:p w14:paraId="0A6D6C8B"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Pateisinta pamokų</w:t>
            </w:r>
          </w:p>
        </w:tc>
        <w:tc>
          <w:tcPr>
            <w:tcW w:w="1273" w:type="dxa"/>
            <w:vAlign w:val="center"/>
          </w:tcPr>
          <w:p w14:paraId="22E9D2CF"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Nepateisinta pamokų</w:t>
            </w:r>
          </w:p>
        </w:tc>
        <w:tc>
          <w:tcPr>
            <w:tcW w:w="1272" w:type="dxa"/>
            <w:vAlign w:val="center"/>
          </w:tcPr>
          <w:p w14:paraId="7F491F85"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Vidutiniškai vienam mokiniui praleistų pamokų</w:t>
            </w:r>
          </w:p>
        </w:tc>
        <w:tc>
          <w:tcPr>
            <w:tcW w:w="1273" w:type="dxa"/>
            <w:vAlign w:val="center"/>
          </w:tcPr>
          <w:p w14:paraId="334B26BB"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Vidutiniškai pateisintų pamokų vienam mokiniui</w:t>
            </w:r>
          </w:p>
        </w:tc>
        <w:tc>
          <w:tcPr>
            <w:tcW w:w="1273" w:type="dxa"/>
            <w:vAlign w:val="center"/>
          </w:tcPr>
          <w:p w14:paraId="65199FAF"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Vidutiniškai nepateisintų pamokų vienam mokiniui</w:t>
            </w:r>
          </w:p>
        </w:tc>
      </w:tr>
      <w:tr w:rsidR="00AD1064" w:rsidRPr="004A408D" w14:paraId="6A5F68CC" w14:textId="77777777" w:rsidTr="00CE3F65">
        <w:tc>
          <w:tcPr>
            <w:tcW w:w="993" w:type="dxa"/>
            <w:shd w:val="clear" w:color="auto" w:fill="auto"/>
          </w:tcPr>
          <w:p w14:paraId="354D67E4"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1-4</w:t>
            </w:r>
          </w:p>
        </w:tc>
        <w:tc>
          <w:tcPr>
            <w:tcW w:w="1008" w:type="dxa"/>
            <w:shd w:val="clear" w:color="auto" w:fill="auto"/>
          </w:tcPr>
          <w:p w14:paraId="75976A58"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117</w:t>
            </w:r>
          </w:p>
        </w:tc>
        <w:tc>
          <w:tcPr>
            <w:tcW w:w="1273" w:type="dxa"/>
            <w:shd w:val="clear" w:color="auto" w:fill="auto"/>
          </w:tcPr>
          <w:p w14:paraId="4CD7ADFA"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9687</w:t>
            </w:r>
          </w:p>
        </w:tc>
        <w:tc>
          <w:tcPr>
            <w:tcW w:w="1272" w:type="dxa"/>
            <w:shd w:val="clear" w:color="auto" w:fill="auto"/>
          </w:tcPr>
          <w:p w14:paraId="093A1AFA"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9494</w:t>
            </w:r>
          </w:p>
        </w:tc>
        <w:tc>
          <w:tcPr>
            <w:tcW w:w="1273" w:type="dxa"/>
            <w:shd w:val="clear" w:color="auto" w:fill="auto"/>
          </w:tcPr>
          <w:p w14:paraId="1529A36B"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193</w:t>
            </w:r>
          </w:p>
        </w:tc>
        <w:tc>
          <w:tcPr>
            <w:tcW w:w="1272" w:type="dxa"/>
            <w:shd w:val="clear" w:color="auto" w:fill="auto"/>
          </w:tcPr>
          <w:p w14:paraId="796EF4FE"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81</w:t>
            </w:r>
          </w:p>
        </w:tc>
        <w:tc>
          <w:tcPr>
            <w:tcW w:w="1273" w:type="dxa"/>
            <w:shd w:val="clear" w:color="auto" w:fill="auto"/>
          </w:tcPr>
          <w:p w14:paraId="30B9AC29"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79</w:t>
            </w:r>
          </w:p>
        </w:tc>
        <w:tc>
          <w:tcPr>
            <w:tcW w:w="1273" w:type="dxa"/>
            <w:shd w:val="clear" w:color="auto" w:fill="auto"/>
          </w:tcPr>
          <w:p w14:paraId="5E0E6C59"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1,6</w:t>
            </w:r>
          </w:p>
        </w:tc>
      </w:tr>
      <w:tr w:rsidR="00AD1064" w:rsidRPr="004A408D" w14:paraId="5B303827" w14:textId="77777777" w:rsidTr="00CE3F65">
        <w:tc>
          <w:tcPr>
            <w:tcW w:w="993" w:type="dxa"/>
            <w:shd w:val="clear" w:color="auto" w:fill="auto"/>
          </w:tcPr>
          <w:p w14:paraId="69444B79"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5-8</w:t>
            </w:r>
          </w:p>
        </w:tc>
        <w:tc>
          <w:tcPr>
            <w:tcW w:w="1008" w:type="dxa"/>
            <w:shd w:val="clear" w:color="auto" w:fill="auto"/>
          </w:tcPr>
          <w:p w14:paraId="7C105A56"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18</w:t>
            </w:r>
          </w:p>
        </w:tc>
        <w:tc>
          <w:tcPr>
            <w:tcW w:w="1273" w:type="dxa"/>
            <w:shd w:val="clear" w:color="auto" w:fill="auto"/>
          </w:tcPr>
          <w:p w14:paraId="1A669F56"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11946</w:t>
            </w:r>
          </w:p>
        </w:tc>
        <w:tc>
          <w:tcPr>
            <w:tcW w:w="1272" w:type="dxa"/>
            <w:shd w:val="clear" w:color="auto" w:fill="auto"/>
          </w:tcPr>
          <w:p w14:paraId="6DFB7716"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10321</w:t>
            </w:r>
          </w:p>
        </w:tc>
        <w:tc>
          <w:tcPr>
            <w:tcW w:w="1273" w:type="dxa"/>
            <w:shd w:val="clear" w:color="auto" w:fill="auto"/>
          </w:tcPr>
          <w:p w14:paraId="631486D1"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1741</w:t>
            </w:r>
          </w:p>
        </w:tc>
        <w:tc>
          <w:tcPr>
            <w:tcW w:w="1272" w:type="dxa"/>
            <w:shd w:val="clear" w:color="auto" w:fill="auto"/>
          </w:tcPr>
          <w:p w14:paraId="2584FBA2"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91</w:t>
            </w:r>
          </w:p>
        </w:tc>
        <w:tc>
          <w:tcPr>
            <w:tcW w:w="1273" w:type="dxa"/>
            <w:shd w:val="clear" w:color="auto" w:fill="auto"/>
          </w:tcPr>
          <w:p w14:paraId="79B64B6B"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79</w:t>
            </w:r>
          </w:p>
        </w:tc>
        <w:tc>
          <w:tcPr>
            <w:tcW w:w="1273" w:type="dxa"/>
            <w:shd w:val="clear" w:color="auto" w:fill="auto"/>
          </w:tcPr>
          <w:p w14:paraId="61783258"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13,6</w:t>
            </w:r>
          </w:p>
        </w:tc>
      </w:tr>
      <w:tr w:rsidR="00AD1064" w:rsidRPr="004A408D" w14:paraId="25FF9391" w14:textId="77777777" w:rsidTr="00CE3F65">
        <w:tc>
          <w:tcPr>
            <w:tcW w:w="993" w:type="dxa"/>
            <w:shd w:val="clear" w:color="auto" w:fill="auto"/>
          </w:tcPr>
          <w:p w14:paraId="63E7165E"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I-II</w:t>
            </w:r>
          </w:p>
        </w:tc>
        <w:tc>
          <w:tcPr>
            <w:tcW w:w="1008" w:type="dxa"/>
            <w:shd w:val="clear" w:color="auto" w:fill="auto"/>
          </w:tcPr>
          <w:p w14:paraId="33520B10"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65</w:t>
            </w:r>
          </w:p>
        </w:tc>
        <w:tc>
          <w:tcPr>
            <w:tcW w:w="1273" w:type="dxa"/>
            <w:shd w:val="clear" w:color="auto" w:fill="auto"/>
          </w:tcPr>
          <w:p w14:paraId="6D7F2267"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8027</w:t>
            </w:r>
          </w:p>
        </w:tc>
        <w:tc>
          <w:tcPr>
            <w:tcW w:w="1272" w:type="dxa"/>
            <w:shd w:val="clear" w:color="auto" w:fill="auto"/>
          </w:tcPr>
          <w:p w14:paraId="4157AF19"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7248</w:t>
            </w:r>
          </w:p>
        </w:tc>
        <w:tc>
          <w:tcPr>
            <w:tcW w:w="1273" w:type="dxa"/>
            <w:shd w:val="clear" w:color="auto" w:fill="auto"/>
          </w:tcPr>
          <w:p w14:paraId="5BE5184A"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779</w:t>
            </w:r>
          </w:p>
        </w:tc>
        <w:tc>
          <w:tcPr>
            <w:tcW w:w="1272" w:type="dxa"/>
            <w:shd w:val="clear" w:color="auto" w:fill="auto"/>
          </w:tcPr>
          <w:p w14:paraId="7EE1B049"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120</w:t>
            </w:r>
          </w:p>
        </w:tc>
        <w:tc>
          <w:tcPr>
            <w:tcW w:w="1273" w:type="dxa"/>
            <w:shd w:val="clear" w:color="auto" w:fill="auto"/>
          </w:tcPr>
          <w:p w14:paraId="3334E5D1"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108</w:t>
            </w:r>
          </w:p>
        </w:tc>
        <w:tc>
          <w:tcPr>
            <w:tcW w:w="1273" w:type="dxa"/>
            <w:shd w:val="clear" w:color="auto" w:fill="auto"/>
          </w:tcPr>
          <w:p w14:paraId="0F61622A"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11,6</w:t>
            </w:r>
          </w:p>
        </w:tc>
      </w:tr>
      <w:tr w:rsidR="00AD1064" w:rsidRPr="004A408D" w14:paraId="4D716BAB" w14:textId="77777777" w:rsidTr="00CE3F65">
        <w:tc>
          <w:tcPr>
            <w:tcW w:w="993" w:type="dxa"/>
            <w:shd w:val="clear" w:color="auto" w:fill="auto"/>
          </w:tcPr>
          <w:p w14:paraId="58CCDEE4"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III-IV</w:t>
            </w:r>
          </w:p>
        </w:tc>
        <w:tc>
          <w:tcPr>
            <w:tcW w:w="1008" w:type="dxa"/>
            <w:shd w:val="clear" w:color="auto" w:fill="auto"/>
          </w:tcPr>
          <w:p w14:paraId="468FBA07"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37</w:t>
            </w:r>
          </w:p>
        </w:tc>
        <w:tc>
          <w:tcPr>
            <w:tcW w:w="1273" w:type="dxa"/>
            <w:shd w:val="clear" w:color="auto" w:fill="auto"/>
          </w:tcPr>
          <w:p w14:paraId="12E07949"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9139</w:t>
            </w:r>
          </w:p>
        </w:tc>
        <w:tc>
          <w:tcPr>
            <w:tcW w:w="1272" w:type="dxa"/>
            <w:shd w:val="clear" w:color="auto" w:fill="auto"/>
          </w:tcPr>
          <w:p w14:paraId="489997B9"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8570</w:t>
            </w:r>
          </w:p>
        </w:tc>
        <w:tc>
          <w:tcPr>
            <w:tcW w:w="1273" w:type="dxa"/>
            <w:shd w:val="clear" w:color="auto" w:fill="auto"/>
          </w:tcPr>
          <w:p w14:paraId="475E6282"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511</w:t>
            </w:r>
          </w:p>
        </w:tc>
        <w:tc>
          <w:tcPr>
            <w:tcW w:w="1272" w:type="dxa"/>
            <w:shd w:val="clear" w:color="auto" w:fill="auto"/>
          </w:tcPr>
          <w:p w14:paraId="0AF5E7F3"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247</w:t>
            </w:r>
          </w:p>
        </w:tc>
        <w:tc>
          <w:tcPr>
            <w:tcW w:w="1273" w:type="dxa"/>
            <w:shd w:val="clear" w:color="auto" w:fill="auto"/>
          </w:tcPr>
          <w:p w14:paraId="16D01D23"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232</w:t>
            </w:r>
          </w:p>
        </w:tc>
        <w:tc>
          <w:tcPr>
            <w:tcW w:w="1273" w:type="dxa"/>
            <w:shd w:val="clear" w:color="auto" w:fill="auto"/>
          </w:tcPr>
          <w:p w14:paraId="48FA829C"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13,8</w:t>
            </w:r>
          </w:p>
        </w:tc>
      </w:tr>
      <w:tr w:rsidR="00AD1064" w:rsidRPr="004A408D" w14:paraId="51892A6F" w14:textId="77777777" w:rsidTr="00CE3F65">
        <w:tc>
          <w:tcPr>
            <w:tcW w:w="993" w:type="dxa"/>
            <w:shd w:val="clear" w:color="auto" w:fill="auto"/>
          </w:tcPr>
          <w:p w14:paraId="133C6686"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Iš viso</w:t>
            </w:r>
          </w:p>
        </w:tc>
        <w:tc>
          <w:tcPr>
            <w:tcW w:w="1008" w:type="dxa"/>
            <w:shd w:val="clear" w:color="auto" w:fill="auto"/>
          </w:tcPr>
          <w:p w14:paraId="0F35EFA2"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347</w:t>
            </w:r>
          </w:p>
        </w:tc>
        <w:tc>
          <w:tcPr>
            <w:tcW w:w="1273" w:type="dxa"/>
            <w:shd w:val="clear" w:color="auto" w:fill="auto"/>
          </w:tcPr>
          <w:p w14:paraId="2336E23C"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38799</w:t>
            </w:r>
          </w:p>
        </w:tc>
        <w:tc>
          <w:tcPr>
            <w:tcW w:w="1272" w:type="dxa"/>
            <w:shd w:val="clear" w:color="auto" w:fill="auto"/>
          </w:tcPr>
          <w:p w14:paraId="0B91DD1C"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35633</w:t>
            </w:r>
          </w:p>
        </w:tc>
        <w:tc>
          <w:tcPr>
            <w:tcW w:w="1273" w:type="dxa"/>
            <w:shd w:val="clear" w:color="auto" w:fill="auto"/>
          </w:tcPr>
          <w:p w14:paraId="75DC2F52"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3224</w:t>
            </w:r>
          </w:p>
        </w:tc>
        <w:tc>
          <w:tcPr>
            <w:tcW w:w="1272" w:type="dxa"/>
            <w:shd w:val="clear" w:color="auto" w:fill="auto"/>
          </w:tcPr>
          <w:p w14:paraId="1B1046D1"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109</w:t>
            </w:r>
          </w:p>
        </w:tc>
        <w:tc>
          <w:tcPr>
            <w:tcW w:w="1273" w:type="dxa"/>
            <w:shd w:val="clear" w:color="auto" w:fill="auto"/>
          </w:tcPr>
          <w:p w14:paraId="5A79744D"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100</w:t>
            </w:r>
          </w:p>
        </w:tc>
        <w:tc>
          <w:tcPr>
            <w:tcW w:w="1273" w:type="dxa"/>
            <w:shd w:val="clear" w:color="auto" w:fill="auto"/>
          </w:tcPr>
          <w:p w14:paraId="006F868B" w14:textId="77777777" w:rsidR="00AD1064" w:rsidRPr="004A408D" w:rsidRDefault="00AD1064" w:rsidP="00AD1064">
            <w:pPr>
              <w:rPr>
                <w:rFonts w:ascii="Times New Roman" w:eastAsia="Times New Roman" w:hAnsi="Times New Roman" w:cs="Times New Roman"/>
                <w:sz w:val="24"/>
                <w:szCs w:val="20"/>
              </w:rPr>
            </w:pPr>
            <w:r w:rsidRPr="004A408D">
              <w:rPr>
                <w:rFonts w:ascii="Times New Roman" w:eastAsia="Times New Roman" w:hAnsi="Times New Roman" w:cs="Times New Roman"/>
                <w:sz w:val="24"/>
                <w:szCs w:val="20"/>
              </w:rPr>
              <w:t>9</w:t>
            </w:r>
          </w:p>
        </w:tc>
      </w:tr>
    </w:tbl>
    <w:p w14:paraId="22D6B1E1" w14:textId="77777777" w:rsidR="00AD1064" w:rsidRPr="004A408D" w:rsidRDefault="00AD1064" w:rsidP="00895D54">
      <w:pPr>
        <w:rPr>
          <w:rFonts w:ascii="Times New Roman" w:hAnsi="Times New Roman" w:cs="Times New Roman"/>
          <w:sz w:val="24"/>
          <w:szCs w:val="24"/>
        </w:rPr>
      </w:pPr>
    </w:p>
    <w:p w14:paraId="05B50816" w14:textId="299199C1" w:rsidR="003D6DD5" w:rsidRPr="004A408D" w:rsidRDefault="00923862" w:rsidP="003D6DD5">
      <w:pPr>
        <w:spacing w:after="0"/>
        <w:ind w:firstLine="851"/>
        <w:jc w:val="both"/>
        <w:rPr>
          <w:rFonts w:ascii="Times New Roman" w:hAnsi="Times New Roman" w:cs="Times New Roman"/>
          <w:sz w:val="24"/>
          <w:szCs w:val="24"/>
        </w:rPr>
      </w:pPr>
      <w:r w:rsidRPr="004A408D">
        <w:rPr>
          <w:rFonts w:ascii="Times New Roman" w:hAnsi="Times New Roman" w:cs="Times New Roman"/>
          <w:sz w:val="24"/>
          <w:szCs w:val="24"/>
        </w:rPr>
        <w:lastRenderedPageBreak/>
        <w:t>2</w:t>
      </w:r>
      <w:r w:rsidR="00F51315" w:rsidRPr="004A408D">
        <w:rPr>
          <w:rFonts w:ascii="Times New Roman" w:hAnsi="Times New Roman" w:cs="Times New Roman"/>
          <w:sz w:val="24"/>
          <w:szCs w:val="24"/>
        </w:rPr>
        <w:t>023</w:t>
      </w:r>
      <w:r w:rsidRPr="004A408D">
        <w:rPr>
          <w:rFonts w:ascii="Times New Roman" w:hAnsi="Times New Roman" w:cs="Times New Roman"/>
          <w:sz w:val="24"/>
          <w:szCs w:val="24"/>
        </w:rPr>
        <w:t>m. pagrindinio</w:t>
      </w:r>
      <w:r w:rsidR="008F05FC" w:rsidRPr="004A408D">
        <w:rPr>
          <w:rFonts w:ascii="Times New Roman" w:hAnsi="Times New Roman" w:cs="Times New Roman"/>
          <w:sz w:val="24"/>
          <w:szCs w:val="24"/>
        </w:rPr>
        <w:t xml:space="preserve"> išsilavinimo pažymėjimus gavo 33</w:t>
      </w:r>
      <w:r w:rsidRPr="004A408D">
        <w:rPr>
          <w:rFonts w:ascii="Times New Roman" w:hAnsi="Times New Roman" w:cs="Times New Roman"/>
          <w:sz w:val="24"/>
          <w:szCs w:val="24"/>
        </w:rPr>
        <w:t xml:space="preserve"> mokiniai, iš jų i</w:t>
      </w:r>
      <w:r w:rsidR="00F51315" w:rsidRPr="004A408D">
        <w:rPr>
          <w:rFonts w:ascii="Times New Roman" w:hAnsi="Times New Roman" w:cs="Times New Roman"/>
          <w:sz w:val="24"/>
          <w:szCs w:val="24"/>
        </w:rPr>
        <w:t>švyko mokytis į kitas mokyklas 9</w:t>
      </w:r>
      <w:r w:rsidRPr="004A408D">
        <w:rPr>
          <w:rFonts w:ascii="Times New Roman" w:hAnsi="Times New Roman" w:cs="Times New Roman"/>
          <w:sz w:val="24"/>
          <w:szCs w:val="24"/>
        </w:rPr>
        <w:t xml:space="preserve">. </w:t>
      </w:r>
    </w:p>
    <w:p w14:paraId="4958C5D4" w14:textId="62615F29" w:rsidR="00923862" w:rsidRPr="004A408D" w:rsidRDefault="00923862" w:rsidP="003D6DD5">
      <w:pPr>
        <w:spacing w:after="0"/>
        <w:ind w:firstLine="851"/>
        <w:jc w:val="both"/>
        <w:rPr>
          <w:rFonts w:ascii="Times New Roman" w:hAnsi="Times New Roman" w:cs="Times New Roman"/>
          <w:sz w:val="24"/>
          <w:szCs w:val="24"/>
        </w:rPr>
      </w:pPr>
      <w:r w:rsidRPr="004A408D">
        <w:rPr>
          <w:rFonts w:ascii="Times New Roman" w:hAnsi="Times New Roman" w:cs="Times New Roman"/>
          <w:sz w:val="24"/>
          <w:szCs w:val="24"/>
        </w:rPr>
        <w:t>NMPP dalyvavo 4</w:t>
      </w:r>
      <w:r w:rsidR="007A577A" w:rsidRPr="004A408D">
        <w:rPr>
          <w:rFonts w:ascii="Times New Roman" w:hAnsi="Times New Roman" w:cs="Times New Roman"/>
          <w:sz w:val="24"/>
          <w:szCs w:val="24"/>
        </w:rPr>
        <w:t xml:space="preserve"> </w:t>
      </w:r>
      <w:r w:rsidRPr="004A408D">
        <w:rPr>
          <w:rFonts w:ascii="Times New Roman" w:hAnsi="Times New Roman" w:cs="Times New Roman"/>
          <w:sz w:val="24"/>
          <w:szCs w:val="24"/>
        </w:rPr>
        <w:t>ir 8 klasių mokiniai. 4 klasių mokinių tarpe matematikos rezu</w:t>
      </w:r>
      <w:r w:rsidR="00A83126" w:rsidRPr="004A408D">
        <w:rPr>
          <w:rFonts w:ascii="Times New Roman" w:hAnsi="Times New Roman" w:cs="Times New Roman"/>
          <w:sz w:val="24"/>
          <w:szCs w:val="24"/>
        </w:rPr>
        <w:t>ltatų procentais vidurkis – 52,1</w:t>
      </w:r>
      <w:r w:rsidRPr="004A408D">
        <w:rPr>
          <w:rFonts w:ascii="Times New Roman" w:hAnsi="Times New Roman" w:cs="Times New Roman"/>
          <w:sz w:val="24"/>
          <w:szCs w:val="24"/>
        </w:rPr>
        <w:t>%</w:t>
      </w:r>
      <w:r w:rsidR="00920B82" w:rsidRPr="004A408D">
        <w:rPr>
          <w:rFonts w:ascii="Times New Roman" w:hAnsi="Times New Roman" w:cs="Times New Roman"/>
          <w:sz w:val="24"/>
          <w:szCs w:val="24"/>
        </w:rPr>
        <w:t xml:space="preserve"> ( surinkta 31</w:t>
      </w:r>
      <w:r w:rsidRPr="004A408D">
        <w:rPr>
          <w:rFonts w:ascii="Times New Roman" w:hAnsi="Times New Roman" w:cs="Times New Roman"/>
          <w:sz w:val="24"/>
          <w:szCs w:val="24"/>
        </w:rPr>
        <w:t xml:space="preserve"> iš maksimalus 36), skaitymo re</w:t>
      </w:r>
      <w:r w:rsidR="00A83126" w:rsidRPr="004A408D">
        <w:rPr>
          <w:rFonts w:ascii="Times New Roman" w:hAnsi="Times New Roman" w:cs="Times New Roman"/>
          <w:sz w:val="24"/>
          <w:szCs w:val="24"/>
        </w:rPr>
        <w:t>zultatų procentais vidurkis 50,8</w:t>
      </w:r>
      <w:r w:rsidRPr="004A408D">
        <w:rPr>
          <w:rFonts w:ascii="Times New Roman" w:hAnsi="Times New Roman" w:cs="Times New Roman"/>
          <w:sz w:val="24"/>
          <w:szCs w:val="24"/>
        </w:rPr>
        <w:t>%  (25 maksimalus 30). Aštuntokų matematikos aukštesniojo lygio nepasiekė nė vienas mokinys, o n</w:t>
      </w:r>
      <w:r w:rsidR="00F51315" w:rsidRPr="004A408D">
        <w:rPr>
          <w:rFonts w:ascii="Times New Roman" w:hAnsi="Times New Roman" w:cs="Times New Roman"/>
          <w:sz w:val="24"/>
          <w:szCs w:val="24"/>
        </w:rPr>
        <w:t>epasiekusių lygio mokinių net 9, tai sudaro 31,03</w:t>
      </w:r>
      <w:r w:rsidR="003D6DD5" w:rsidRPr="004A408D">
        <w:rPr>
          <w:rFonts w:ascii="Times New Roman" w:hAnsi="Times New Roman" w:cs="Times New Roman"/>
          <w:sz w:val="24"/>
          <w:szCs w:val="24"/>
        </w:rPr>
        <w:t>%. Skaitymo rezultatai</w:t>
      </w:r>
      <w:r w:rsidR="00F51315" w:rsidRPr="004A408D">
        <w:rPr>
          <w:rFonts w:ascii="Times New Roman" w:hAnsi="Times New Roman" w:cs="Times New Roman"/>
          <w:sz w:val="24"/>
          <w:szCs w:val="24"/>
        </w:rPr>
        <w:t xml:space="preserve">: aukštesniojo lygio nepasiekė nė vienas mokinys, </w:t>
      </w:r>
      <w:r w:rsidRPr="004A408D">
        <w:rPr>
          <w:rFonts w:ascii="Times New Roman" w:hAnsi="Times New Roman" w:cs="Times New Roman"/>
          <w:sz w:val="24"/>
          <w:szCs w:val="24"/>
        </w:rPr>
        <w:t>o nepasiekusių lygio 0.</w:t>
      </w:r>
    </w:p>
    <w:p w14:paraId="681B64C7" w14:textId="77777777" w:rsidR="00920B82" w:rsidRPr="004A408D" w:rsidRDefault="00920B82" w:rsidP="003D6DD5">
      <w:pPr>
        <w:spacing w:after="0"/>
        <w:ind w:firstLine="851"/>
        <w:jc w:val="both"/>
        <w:rPr>
          <w:rFonts w:ascii="Times New Roman" w:hAnsi="Times New Roman" w:cs="Times New Roman"/>
          <w:sz w:val="24"/>
          <w:szCs w:val="24"/>
        </w:rPr>
      </w:pPr>
    </w:p>
    <w:p w14:paraId="09252277" w14:textId="77777777" w:rsidR="007B4E3C" w:rsidRPr="004A408D" w:rsidRDefault="007B4E3C" w:rsidP="007B4E3C">
      <w:pPr>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NMPP 4 klasės rezultatai (taškų procentais vidurkis).</w:t>
      </w:r>
    </w:p>
    <w:tbl>
      <w:tblP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3153"/>
        <w:gridCol w:w="3402"/>
      </w:tblGrid>
      <w:tr w:rsidR="00A83126" w:rsidRPr="004A408D" w14:paraId="4A0C6F63" w14:textId="77777777" w:rsidTr="00117282">
        <w:trPr>
          <w:trHeight w:val="288"/>
        </w:trPr>
        <w:tc>
          <w:tcPr>
            <w:tcW w:w="2830" w:type="dxa"/>
            <w:shd w:val="clear" w:color="auto" w:fill="auto"/>
            <w:noWrap/>
            <w:vAlign w:val="bottom"/>
            <w:hideMark/>
          </w:tcPr>
          <w:p w14:paraId="28BFBDE5" w14:textId="77777777" w:rsidR="00A83126" w:rsidRPr="004A408D" w:rsidRDefault="00A83126" w:rsidP="00A83126">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Dalykas</w:t>
            </w:r>
          </w:p>
        </w:tc>
        <w:tc>
          <w:tcPr>
            <w:tcW w:w="3153" w:type="dxa"/>
            <w:vAlign w:val="center"/>
          </w:tcPr>
          <w:p w14:paraId="5EE4BF59" w14:textId="77777777" w:rsidR="00A83126" w:rsidRPr="004A408D" w:rsidRDefault="00A83126" w:rsidP="00A83126">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 xml:space="preserve">Mokyklos </w:t>
            </w:r>
          </w:p>
          <w:p w14:paraId="088DAC47" w14:textId="77777777" w:rsidR="00A83126" w:rsidRPr="004A408D" w:rsidRDefault="00A83126" w:rsidP="00A83126">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2023 m. rezultatai</w:t>
            </w:r>
          </w:p>
        </w:tc>
        <w:tc>
          <w:tcPr>
            <w:tcW w:w="3402" w:type="dxa"/>
            <w:shd w:val="clear" w:color="auto" w:fill="auto"/>
            <w:noWrap/>
            <w:vAlign w:val="center"/>
            <w:hideMark/>
          </w:tcPr>
          <w:p w14:paraId="3E16C555" w14:textId="77777777" w:rsidR="00A83126" w:rsidRPr="004A408D" w:rsidRDefault="00A83126" w:rsidP="00A83126">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 xml:space="preserve">Šalies </w:t>
            </w:r>
          </w:p>
          <w:p w14:paraId="0A9D27CC" w14:textId="77777777" w:rsidR="00A83126" w:rsidRPr="004A408D" w:rsidRDefault="00A83126" w:rsidP="00A83126">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2023 m. rezultatai</w:t>
            </w:r>
          </w:p>
        </w:tc>
      </w:tr>
      <w:tr w:rsidR="00A83126" w:rsidRPr="004A408D" w14:paraId="197B1D42" w14:textId="77777777" w:rsidTr="00117282">
        <w:trPr>
          <w:trHeight w:val="288"/>
        </w:trPr>
        <w:tc>
          <w:tcPr>
            <w:tcW w:w="2830" w:type="dxa"/>
            <w:shd w:val="clear" w:color="auto" w:fill="auto"/>
            <w:noWrap/>
            <w:vAlign w:val="bottom"/>
            <w:hideMark/>
          </w:tcPr>
          <w:p w14:paraId="5A19FE3B" w14:textId="77777777" w:rsidR="00A83126" w:rsidRPr="004A408D" w:rsidRDefault="00A83126" w:rsidP="00A83126">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Matematika</w:t>
            </w:r>
          </w:p>
        </w:tc>
        <w:tc>
          <w:tcPr>
            <w:tcW w:w="3153" w:type="dxa"/>
            <w:vAlign w:val="center"/>
          </w:tcPr>
          <w:p w14:paraId="323B1266" w14:textId="77777777" w:rsidR="00A83126" w:rsidRPr="004A408D" w:rsidRDefault="00A83126" w:rsidP="00A83126">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52,1</w:t>
            </w:r>
          </w:p>
        </w:tc>
        <w:tc>
          <w:tcPr>
            <w:tcW w:w="3402" w:type="dxa"/>
            <w:shd w:val="clear" w:color="auto" w:fill="auto"/>
            <w:noWrap/>
            <w:vAlign w:val="center"/>
          </w:tcPr>
          <w:p w14:paraId="1F3D9B4A" w14:textId="77777777" w:rsidR="00A83126" w:rsidRPr="004A408D" w:rsidRDefault="00A83126" w:rsidP="00A83126">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61,9</w:t>
            </w:r>
          </w:p>
        </w:tc>
      </w:tr>
      <w:tr w:rsidR="00A83126" w:rsidRPr="004A408D" w14:paraId="4733C5FF" w14:textId="77777777" w:rsidTr="00117282">
        <w:trPr>
          <w:trHeight w:val="288"/>
        </w:trPr>
        <w:tc>
          <w:tcPr>
            <w:tcW w:w="2830" w:type="dxa"/>
            <w:shd w:val="clear" w:color="auto" w:fill="auto"/>
            <w:noWrap/>
            <w:vAlign w:val="bottom"/>
            <w:hideMark/>
          </w:tcPr>
          <w:p w14:paraId="231E295F" w14:textId="77777777" w:rsidR="00A83126" w:rsidRPr="004A408D" w:rsidRDefault="00A83126" w:rsidP="00A83126">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Skaitymas</w:t>
            </w:r>
          </w:p>
        </w:tc>
        <w:tc>
          <w:tcPr>
            <w:tcW w:w="3153" w:type="dxa"/>
            <w:vAlign w:val="center"/>
          </w:tcPr>
          <w:p w14:paraId="5725E46C" w14:textId="77777777" w:rsidR="00A83126" w:rsidRPr="004A408D" w:rsidRDefault="00A83126" w:rsidP="00A83126">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50,8</w:t>
            </w:r>
          </w:p>
        </w:tc>
        <w:tc>
          <w:tcPr>
            <w:tcW w:w="3402" w:type="dxa"/>
            <w:shd w:val="clear" w:color="auto" w:fill="auto"/>
            <w:noWrap/>
            <w:vAlign w:val="center"/>
          </w:tcPr>
          <w:p w14:paraId="63B8E4F0" w14:textId="77777777" w:rsidR="00A83126" w:rsidRPr="004A408D" w:rsidRDefault="00A83126" w:rsidP="00A83126">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62,4</w:t>
            </w:r>
          </w:p>
        </w:tc>
      </w:tr>
    </w:tbl>
    <w:p w14:paraId="44C0B3B8" w14:textId="77777777" w:rsidR="007B4E3C" w:rsidRPr="004A408D" w:rsidRDefault="007B4E3C" w:rsidP="007B4E3C">
      <w:pPr>
        <w:ind w:left="720"/>
        <w:contextualSpacing/>
        <w:rPr>
          <w:rFonts w:ascii="Times New Roman" w:eastAsia="Calibri" w:hAnsi="Times New Roman" w:cs="Times New Roman"/>
          <w:sz w:val="24"/>
          <w:szCs w:val="24"/>
        </w:rPr>
      </w:pPr>
    </w:p>
    <w:p w14:paraId="2FBB617A" w14:textId="77777777" w:rsidR="007B4E3C" w:rsidRPr="004A408D" w:rsidRDefault="007B4E3C" w:rsidP="007B4E3C">
      <w:pPr>
        <w:rPr>
          <w:rFonts w:ascii="Times New Roman" w:eastAsia="Calibri" w:hAnsi="Times New Roman" w:cs="Times New Roman"/>
          <w:sz w:val="24"/>
          <w:szCs w:val="24"/>
        </w:rPr>
      </w:pPr>
      <w:r w:rsidRPr="004A408D">
        <w:rPr>
          <w:rFonts w:ascii="Times New Roman" w:eastAsia="Calibri" w:hAnsi="Times New Roman" w:cs="Times New Roman"/>
          <w:sz w:val="24"/>
          <w:szCs w:val="24"/>
        </w:rPr>
        <w:t>NMPP 8 klasės rezultatai (taškų procentais vidurkis).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1"/>
        <w:gridCol w:w="3218"/>
        <w:gridCol w:w="3402"/>
      </w:tblGrid>
      <w:tr w:rsidR="002842D2" w:rsidRPr="004A408D" w14:paraId="4821A796" w14:textId="77777777" w:rsidTr="002842D2">
        <w:trPr>
          <w:trHeight w:val="288"/>
        </w:trPr>
        <w:tc>
          <w:tcPr>
            <w:tcW w:w="2731" w:type="dxa"/>
            <w:shd w:val="clear" w:color="F5F5F5" w:fill="F5F5F5"/>
            <w:hideMark/>
          </w:tcPr>
          <w:p w14:paraId="3C8A202A"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Dalykas</w:t>
            </w:r>
          </w:p>
        </w:tc>
        <w:tc>
          <w:tcPr>
            <w:tcW w:w="3218" w:type="dxa"/>
            <w:shd w:val="clear" w:color="F5F5F5" w:fill="F5F5F5"/>
            <w:vAlign w:val="center"/>
          </w:tcPr>
          <w:p w14:paraId="1A00B118"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 xml:space="preserve">Mokyklos </w:t>
            </w:r>
          </w:p>
          <w:p w14:paraId="2796A449"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2023 m. rezultatai</w:t>
            </w:r>
          </w:p>
        </w:tc>
        <w:tc>
          <w:tcPr>
            <w:tcW w:w="3402" w:type="dxa"/>
            <w:shd w:val="clear" w:color="F5F5F5" w:fill="F5F5F5"/>
            <w:vAlign w:val="center"/>
            <w:hideMark/>
          </w:tcPr>
          <w:p w14:paraId="592951B2"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 xml:space="preserve">Šalies </w:t>
            </w:r>
          </w:p>
          <w:p w14:paraId="212FF6F4"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2023 m. rezultatai</w:t>
            </w:r>
          </w:p>
        </w:tc>
      </w:tr>
      <w:tr w:rsidR="002842D2" w:rsidRPr="004A408D" w14:paraId="12A12521" w14:textId="77777777" w:rsidTr="002842D2">
        <w:trPr>
          <w:trHeight w:val="288"/>
        </w:trPr>
        <w:tc>
          <w:tcPr>
            <w:tcW w:w="2731" w:type="dxa"/>
            <w:shd w:val="clear" w:color="auto" w:fill="auto"/>
            <w:hideMark/>
          </w:tcPr>
          <w:p w14:paraId="4E270121"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Matematika</w:t>
            </w:r>
          </w:p>
        </w:tc>
        <w:tc>
          <w:tcPr>
            <w:tcW w:w="3218" w:type="dxa"/>
            <w:vAlign w:val="center"/>
          </w:tcPr>
          <w:p w14:paraId="49632E72"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35,1</w:t>
            </w:r>
          </w:p>
        </w:tc>
        <w:tc>
          <w:tcPr>
            <w:tcW w:w="3402" w:type="dxa"/>
            <w:shd w:val="clear" w:color="auto" w:fill="auto"/>
            <w:vAlign w:val="center"/>
          </w:tcPr>
          <w:p w14:paraId="7CF9B4FC"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48,7</w:t>
            </w:r>
          </w:p>
        </w:tc>
      </w:tr>
      <w:tr w:rsidR="002842D2" w:rsidRPr="004A408D" w14:paraId="1CE69089" w14:textId="77777777" w:rsidTr="002842D2">
        <w:trPr>
          <w:trHeight w:val="288"/>
        </w:trPr>
        <w:tc>
          <w:tcPr>
            <w:tcW w:w="2731" w:type="dxa"/>
            <w:shd w:val="clear" w:color="auto" w:fill="auto"/>
            <w:hideMark/>
          </w:tcPr>
          <w:p w14:paraId="4B1A26F3"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Skaitymas</w:t>
            </w:r>
          </w:p>
        </w:tc>
        <w:tc>
          <w:tcPr>
            <w:tcW w:w="3218" w:type="dxa"/>
            <w:vAlign w:val="center"/>
          </w:tcPr>
          <w:p w14:paraId="45550873"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64,7</w:t>
            </w:r>
          </w:p>
        </w:tc>
        <w:tc>
          <w:tcPr>
            <w:tcW w:w="3402" w:type="dxa"/>
            <w:shd w:val="clear" w:color="auto" w:fill="auto"/>
            <w:vAlign w:val="center"/>
          </w:tcPr>
          <w:p w14:paraId="6A320B40"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67,5</w:t>
            </w:r>
          </w:p>
        </w:tc>
      </w:tr>
    </w:tbl>
    <w:p w14:paraId="3325DEEC" w14:textId="77777777" w:rsidR="007B4E3C" w:rsidRPr="004A408D" w:rsidRDefault="007B4E3C" w:rsidP="007B4E3C">
      <w:pPr>
        <w:ind w:left="720"/>
        <w:contextualSpacing/>
        <w:rPr>
          <w:rFonts w:ascii="Times New Roman" w:eastAsia="Calibri" w:hAnsi="Times New Roman" w:cs="Times New Roman"/>
          <w:sz w:val="24"/>
          <w:szCs w:val="24"/>
        </w:rPr>
      </w:pPr>
    </w:p>
    <w:p w14:paraId="76B24B3F" w14:textId="250B225E" w:rsidR="007A577A" w:rsidRPr="004A408D" w:rsidRDefault="007A577A" w:rsidP="007B4E3C">
      <w:pPr>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Egzaminų rezultatai:</w:t>
      </w:r>
    </w:p>
    <w:p w14:paraId="4EE5DF12" w14:textId="004B6F5F" w:rsidR="007B4E3C" w:rsidRPr="004A408D" w:rsidRDefault="007B4E3C" w:rsidP="007B4E3C">
      <w:pPr>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PUPP rezultatai (taškų procentais vidurkis)</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147"/>
        <w:gridCol w:w="3402"/>
      </w:tblGrid>
      <w:tr w:rsidR="002842D2" w:rsidRPr="004A408D" w14:paraId="035F2E25" w14:textId="77777777" w:rsidTr="002842D2">
        <w:trPr>
          <w:trHeight w:val="288"/>
        </w:trPr>
        <w:tc>
          <w:tcPr>
            <w:tcW w:w="2802" w:type="dxa"/>
            <w:shd w:val="clear" w:color="F5F5F5" w:fill="F5F5F5"/>
            <w:vAlign w:val="bottom"/>
            <w:hideMark/>
          </w:tcPr>
          <w:p w14:paraId="3EE7B08C" w14:textId="77777777" w:rsidR="002842D2" w:rsidRPr="004A408D" w:rsidRDefault="002842D2" w:rsidP="002842D2">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Dalykas</w:t>
            </w:r>
          </w:p>
        </w:tc>
        <w:tc>
          <w:tcPr>
            <w:tcW w:w="3147" w:type="dxa"/>
            <w:shd w:val="clear" w:color="F5F5F5" w:fill="F5F5F5"/>
            <w:vAlign w:val="center"/>
          </w:tcPr>
          <w:p w14:paraId="596CB5F0" w14:textId="77777777" w:rsidR="002842D2" w:rsidRPr="004A408D" w:rsidRDefault="002842D2" w:rsidP="002842D2">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 xml:space="preserve">Mokyklos </w:t>
            </w:r>
          </w:p>
          <w:p w14:paraId="3A8C922D" w14:textId="77777777" w:rsidR="002842D2" w:rsidRPr="004A408D" w:rsidRDefault="002842D2" w:rsidP="002842D2">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2023 m. rezultatai</w:t>
            </w:r>
          </w:p>
        </w:tc>
        <w:tc>
          <w:tcPr>
            <w:tcW w:w="3402" w:type="dxa"/>
            <w:shd w:val="clear" w:color="F5F5F5" w:fill="F5F5F5"/>
            <w:vAlign w:val="center"/>
            <w:hideMark/>
          </w:tcPr>
          <w:p w14:paraId="3DD0A7F5" w14:textId="77777777" w:rsidR="002842D2" w:rsidRPr="004A408D" w:rsidRDefault="002842D2" w:rsidP="002842D2">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 xml:space="preserve">Šalies </w:t>
            </w:r>
          </w:p>
          <w:p w14:paraId="08C83328" w14:textId="77777777" w:rsidR="002842D2" w:rsidRPr="004A408D" w:rsidRDefault="002842D2" w:rsidP="002842D2">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2023 m. rezultatai</w:t>
            </w:r>
          </w:p>
        </w:tc>
      </w:tr>
      <w:tr w:rsidR="002842D2" w:rsidRPr="004A408D" w14:paraId="4127AAD4" w14:textId="77777777" w:rsidTr="002842D2">
        <w:trPr>
          <w:trHeight w:val="288"/>
        </w:trPr>
        <w:tc>
          <w:tcPr>
            <w:tcW w:w="2802" w:type="dxa"/>
            <w:shd w:val="clear" w:color="auto" w:fill="auto"/>
            <w:hideMark/>
          </w:tcPr>
          <w:p w14:paraId="757A0626" w14:textId="77777777" w:rsidR="002842D2" w:rsidRPr="004A408D" w:rsidRDefault="002842D2" w:rsidP="002842D2">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Lietuvių kalba ir literatūra</w:t>
            </w:r>
          </w:p>
        </w:tc>
        <w:tc>
          <w:tcPr>
            <w:tcW w:w="3147" w:type="dxa"/>
            <w:vAlign w:val="center"/>
          </w:tcPr>
          <w:p w14:paraId="654ACF4C" w14:textId="77777777" w:rsidR="002842D2" w:rsidRPr="004A408D" w:rsidRDefault="002842D2" w:rsidP="002842D2">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58,3</w:t>
            </w:r>
          </w:p>
        </w:tc>
        <w:tc>
          <w:tcPr>
            <w:tcW w:w="3402" w:type="dxa"/>
            <w:shd w:val="clear" w:color="auto" w:fill="auto"/>
            <w:vAlign w:val="center"/>
          </w:tcPr>
          <w:p w14:paraId="01FF7B3E" w14:textId="77777777" w:rsidR="002842D2" w:rsidRPr="004A408D" w:rsidRDefault="002842D2" w:rsidP="002842D2">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55,8</w:t>
            </w:r>
          </w:p>
        </w:tc>
      </w:tr>
      <w:tr w:rsidR="002842D2" w:rsidRPr="004A408D" w14:paraId="668C226E" w14:textId="77777777" w:rsidTr="002842D2">
        <w:trPr>
          <w:trHeight w:val="288"/>
        </w:trPr>
        <w:tc>
          <w:tcPr>
            <w:tcW w:w="2802" w:type="dxa"/>
            <w:shd w:val="clear" w:color="auto" w:fill="auto"/>
            <w:hideMark/>
          </w:tcPr>
          <w:p w14:paraId="29D14E6D" w14:textId="77777777" w:rsidR="002842D2" w:rsidRPr="004A408D" w:rsidRDefault="002842D2" w:rsidP="002842D2">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Matematika</w:t>
            </w:r>
          </w:p>
        </w:tc>
        <w:tc>
          <w:tcPr>
            <w:tcW w:w="3147" w:type="dxa"/>
            <w:vAlign w:val="center"/>
          </w:tcPr>
          <w:p w14:paraId="5DBA7A0C" w14:textId="77777777" w:rsidR="002842D2" w:rsidRPr="004A408D" w:rsidRDefault="002842D2" w:rsidP="002842D2">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30,3</w:t>
            </w:r>
          </w:p>
        </w:tc>
        <w:tc>
          <w:tcPr>
            <w:tcW w:w="3402" w:type="dxa"/>
            <w:shd w:val="clear" w:color="auto" w:fill="auto"/>
            <w:vAlign w:val="center"/>
          </w:tcPr>
          <w:p w14:paraId="55E8FF04" w14:textId="77777777" w:rsidR="002842D2" w:rsidRPr="004A408D" w:rsidRDefault="002842D2" w:rsidP="002842D2">
            <w:pPr>
              <w:ind w:left="720"/>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36,9</w:t>
            </w:r>
          </w:p>
        </w:tc>
      </w:tr>
    </w:tbl>
    <w:p w14:paraId="5A417BAE" w14:textId="77777777" w:rsidR="007B4E3C" w:rsidRPr="004A408D" w:rsidRDefault="007B4E3C" w:rsidP="007B4E3C">
      <w:pPr>
        <w:ind w:left="720"/>
        <w:contextualSpacing/>
        <w:rPr>
          <w:rFonts w:ascii="Times New Roman" w:eastAsia="Calibri" w:hAnsi="Times New Roman" w:cs="Times New Roman"/>
          <w:sz w:val="24"/>
          <w:szCs w:val="24"/>
        </w:rPr>
      </w:pPr>
    </w:p>
    <w:p w14:paraId="1D32A651" w14:textId="624F9B37" w:rsidR="007B4E3C" w:rsidRPr="004A408D" w:rsidRDefault="002842D2" w:rsidP="007B4E3C">
      <w:pPr>
        <w:contextualSpacing/>
        <w:rPr>
          <w:rFonts w:ascii="Times New Roman" w:eastAsia="Calibri" w:hAnsi="Times New Roman" w:cs="Times New Roman"/>
          <w:sz w:val="24"/>
          <w:szCs w:val="24"/>
        </w:rPr>
      </w:pPr>
      <w:r w:rsidRPr="004A408D">
        <w:rPr>
          <w:rFonts w:ascii="Times New Roman" w:eastAsia="Calibri" w:hAnsi="Times New Roman" w:cs="Times New Roman"/>
          <w:sz w:val="24"/>
          <w:szCs w:val="24"/>
        </w:rPr>
        <w:t>2023</w:t>
      </w:r>
      <w:r w:rsidR="007B4E3C" w:rsidRPr="004A408D">
        <w:rPr>
          <w:rFonts w:ascii="Times New Roman" w:eastAsia="Calibri" w:hAnsi="Times New Roman" w:cs="Times New Roman"/>
          <w:sz w:val="24"/>
          <w:szCs w:val="24"/>
        </w:rPr>
        <w:t xml:space="preserve"> m. Brandos egzaminų rezultatai (balų vidurkis)</w:t>
      </w:r>
    </w:p>
    <w:tbl>
      <w:tblPr>
        <w:tblW w:w="9493" w:type="dxa"/>
        <w:tblLook w:val="04A0" w:firstRow="1" w:lastRow="0" w:firstColumn="1" w:lastColumn="0" w:noHBand="0" w:noVBand="1"/>
      </w:tblPr>
      <w:tblGrid>
        <w:gridCol w:w="2547"/>
        <w:gridCol w:w="1389"/>
        <w:gridCol w:w="1389"/>
        <w:gridCol w:w="1389"/>
        <w:gridCol w:w="1389"/>
        <w:gridCol w:w="1390"/>
      </w:tblGrid>
      <w:tr w:rsidR="002842D2" w:rsidRPr="004A408D" w14:paraId="32A40EAC" w14:textId="77777777" w:rsidTr="00117282">
        <w:trPr>
          <w:trHeight w:val="576"/>
        </w:trPr>
        <w:tc>
          <w:tcPr>
            <w:tcW w:w="25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30069"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Dalykai</w:t>
            </w:r>
          </w:p>
        </w:tc>
        <w:tc>
          <w:tcPr>
            <w:tcW w:w="1389" w:type="dxa"/>
            <w:tcBorders>
              <w:top w:val="single" w:sz="4" w:space="0" w:color="auto"/>
              <w:left w:val="nil"/>
              <w:bottom w:val="single" w:sz="4" w:space="0" w:color="auto"/>
              <w:right w:val="single" w:sz="4" w:space="0" w:color="auto"/>
            </w:tcBorders>
            <w:vAlign w:val="center"/>
          </w:tcPr>
          <w:p w14:paraId="3913B920"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Mokyklos</w:t>
            </w:r>
          </w:p>
          <w:p w14:paraId="44B1D991"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2020 m. rezultatai</w:t>
            </w:r>
          </w:p>
        </w:tc>
        <w:tc>
          <w:tcPr>
            <w:tcW w:w="1389" w:type="dxa"/>
            <w:tcBorders>
              <w:top w:val="single" w:sz="4" w:space="0" w:color="auto"/>
              <w:left w:val="single" w:sz="4" w:space="0" w:color="auto"/>
              <w:bottom w:val="single" w:sz="4" w:space="0" w:color="auto"/>
              <w:right w:val="single" w:sz="4" w:space="0" w:color="auto"/>
            </w:tcBorders>
            <w:vAlign w:val="center"/>
          </w:tcPr>
          <w:p w14:paraId="75F45A74"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Mokyklos</w:t>
            </w:r>
          </w:p>
          <w:p w14:paraId="3A3EF89F"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2021 m. rezultatai</w:t>
            </w:r>
          </w:p>
        </w:tc>
        <w:tc>
          <w:tcPr>
            <w:tcW w:w="1389" w:type="dxa"/>
            <w:tcBorders>
              <w:top w:val="single" w:sz="4" w:space="0" w:color="auto"/>
              <w:left w:val="single" w:sz="4" w:space="0" w:color="auto"/>
              <w:bottom w:val="single" w:sz="4" w:space="0" w:color="auto"/>
              <w:right w:val="single" w:sz="4" w:space="0" w:color="auto"/>
            </w:tcBorders>
            <w:vAlign w:val="center"/>
          </w:tcPr>
          <w:p w14:paraId="1CD4B592"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Mokyklos</w:t>
            </w:r>
          </w:p>
          <w:p w14:paraId="2746524B"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2022 m. rezultatai</w:t>
            </w:r>
          </w:p>
        </w:tc>
        <w:tc>
          <w:tcPr>
            <w:tcW w:w="13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CFE02F"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Mokyklos 2023 m. rezultatai</w:t>
            </w:r>
          </w:p>
        </w:tc>
        <w:tc>
          <w:tcPr>
            <w:tcW w:w="1390" w:type="dxa"/>
            <w:tcBorders>
              <w:top w:val="single" w:sz="4" w:space="0" w:color="auto"/>
              <w:left w:val="nil"/>
              <w:bottom w:val="single" w:sz="4" w:space="0" w:color="auto"/>
              <w:right w:val="single" w:sz="4" w:space="0" w:color="auto"/>
            </w:tcBorders>
            <w:shd w:val="clear" w:color="auto" w:fill="auto"/>
            <w:vAlign w:val="center"/>
            <w:hideMark/>
          </w:tcPr>
          <w:p w14:paraId="74D85C37"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Šalies</w:t>
            </w:r>
          </w:p>
          <w:p w14:paraId="2B568E76"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2023 m. rezultatai</w:t>
            </w:r>
          </w:p>
        </w:tc>
      </w:tr>
      <w:tr w:rsidR="002842D2" w:rsidRPr="004A408D" w14:paraId="3F45FFB6" w14:textId="77777777" w:rsidTr="00117282">
        <w:trPr>
          <w:trHeight w:val="288"/>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5AD3B31A"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Lietuvių kalba ir literatūra</w:t>
            </w:r>
          </w:p>
        </w:tc>
        <w:tc>
          <w:tcPr>
            <w:tcW w:w="1389" w:type="dxa"/>
            <w:tcBorders>
              <w:top w:val="single" w:sz="4" w:space="0" w:color="auto"/>
              <w:left w:val="nil"/>
              <w:bottom w:val="single" w:sz="4" w:space="0" w:color="auto"/>
              <w:right w:val="single" w:sz="4" w:space="0" w:color="auto"/>
            </w:tcBorders>
            <w:vAlign w:val="center"/>
          </w:tcPr>
          <w:p w14:paraId="068AC564"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26,2</w:t>
            </w:r>
          </w:p>
        </w:tc>
        <w:tc>
          <w:tcPr>
            <w:tcW w:w="1389" w:type="dxa"/>
            <w:tcBorders>
              <w:top w:val="single" w:sz="4" w:space="0" w:color="auto"/>
              <w:left w:val="single" w:sz="4" w:space="0" w:color="auto"/>
              <w:bottom w:val="single" w:sz="4" w:space="0" w:color="auto"/>
              <w:right w:val="single" w:sz="4" w:space="0" w:color="auto"/>
            </w:tcBorders>
            <w:vAlign w:val="center"/>
          </w:tcPr>
          <w:p w14:paraId="14C331BF"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44,6</w:t>
            </w:r>
          </w:p>
        </w:tc>
        <w:tc>
          <w:tcPr>
            <w:tcW w:w="1389" w:type="dxa"/>
            <w:tcBorders>
              <w:top w:val="single" w:sz="4" w:space="0" w:color="auto"/>
              <w:left w:val="single" w:sz="4" w:space="0" w:color="auto"/>
              <w:bottom w:val="single" w:sz="4" w:space="0" w:color="auto"/>
              <w:right w:val="single" w:sz="4" w:space="0" w:color="auto"/>
            </w:tcBorders>
            <w:vAlign w:val="center"/>
          </w:tcPr>
          <w:p w14:paraId="1F582A81"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30,8</w:t>
            </w:r>
          </w:p>
        </w:tc>
        <w:tc>
          <w:tcPr>
            <w:tcW w:w="1389" w:type="dxa"/>
            <w:tcBorders>
              <w:top w:val="nil"/>
              <w:left w:val="single" w:sz="4" w:space="0" w:color="auto"/>
              <w:bottom w:val="single" w:sz="4" w:space="0" w:color="auto"/>
              <w:right w:val="single" w:sz="4" w:space="0" w:color="auto"/>
            </w:tcBorders>
            <w:shd w:val="clear" w:color="auto" w:fill="auto"/>
            <w:vAlign w:val="center"/>
            <w:hideMark/>
          </w:tcPr>
          <w:p w14:paraId="14636099"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36,18</w:t>
            </w:r>
          </w:p>
        </w:tc>
        <w:tc>
          <w:tcPr>
            <w:tcW w:w="1390" w:type="dxa"/>
            <w:tcBorders>
              <w:top w:val="nil"/>
              <w:left w:val="nil"/>
              <w:bottom w:val="single" w:sz="4" w:space="0" w:color="auto"/>
              <w:right w:val="single" w:sz="4" w:space="0" w:color="auto"/>
            </w:tcBorders>
            <w:shd w:val="clear" w:color="auto" w:fill="auto"/>
            <w:noWrap/>
            <w:vAlign w:val="center"/>
            <w:hideMark/>
          </w:tcPr>
          <w:p w14:paraId="437D76DE"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49,02</w:t>
            </w:r>
          </w:p>
        </w:tc>
      </w:tr>
      <w:tr w:rsidR="002842D2" w:rsidRPr="004A408D" w14:paraId="02BA825B" w14:textId="77777777" w:rsidTr="00117282">
        <w:trPr>
          <w:trHeight w:val="288"/>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7B6FB385"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Užsienio  (anglų) kalba</w:t>
            </w:r>
          </w:p>
        </w:tc>
        <w:tc>
          <w:tcPr>
            <w:tcW w:w="1389" w:type="dxa"/>
            <w:tcBorders>
              <w:top w:val="single" w:sz="4" w:space="0" w:color="auto"/>
              <w:left w:val="nil"/>
              <w:bottom w:val="single" w:sz="4" w:space="0" w:color="auto"/>
              <w:right w:val="single" w:sz="4" w:space="0" w:color="auto"/>
            </w:tcBorders>
            <w:vAlign w:val="center"/>
          </w:tcPr>
          <w:p w14:paraId="0746DD52"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71,6</w:t>
            </w:r>
          </w:p>
        </w:tc>
        <w:tc>
          <w:tcPr>
            <w:tcW w:w="1389" w:type="dxa"/>
            <w:tcBorders>
              <w:top w:val="single" w:sz="4" w:space="0" w:color="auto"/>
              <w:left w:val="single" w:sz="4" w:space="0" w:color="auto"/>
              <w:bottom w:val="single" w:sz="4" w:space="0" w:color="auto"/>
              <w:right w:val="single" w:sz="4" w:space="0" w:color="auto"/>
            </w:tcBorders>
            <w:vAlign w:val="center"/>
          </w:tcPr>
          <w:p w14:paraId="44A54AC3"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63,5</w:t>
            </w:r>
          </w:p>
        </w:tc>
        <w:tc>
          <w:tcPr>
            <w:tcW w:w="1389" w:type="dxa"/>
            <w:tcBorders>
              <w:top w:val="single" w:sz="4" w:space="0" w:color="auto"/>
              <w:left w:val="single" w:sz="4" w:space="0" w:color="auto"/>
              <w:bottom w:val="single" w:sz="4" w:space="0" w:color="auto"/>
              <w:right w:val="single" w:sz="4" w:space="0" w:color="auto"/>
            </w:tcBorders>
            <w:vAlign w:val="center"/>
          </w:tcPr>
          <w:p w14:paraId="1431E89E"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54,2</w:t>
            </w:r>
          </w:p>
        </w:tc>
        <w:tc>
          <w:tcPr>
            <w:tcW w:w="1389" w:type="dxa"/>
            <w:tcBorders>
              <w:top w:val="nil"/>
              <w:left w:val="single" w:sz="4" w:space="0" w:color="auto"/>
              <w:bottom w:val="single" w:sz="4" w:space="0" w:color="auto"/>
              <w:right w:val="single" w:sz="4" w:space="0" w:color="auto"/>
            </w:tcBorders>
            <w:shd w:val="clear" w:color="auto" w:fill="auto"/>
            <w:vAlign w:val="center"/>
            <w:hideMark/>
          </w:tcPr>
          <w:p w14:paraId="59B5BDB4"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61,67</w:t>
            </w:r>
          </w:p>
        </w:tc>
        <w:tc>
          <w:tcPr>
            <w:tcW w:w="1390" w:type="dxa"/>
            <w:tcBorders>
              <w:top w:val="nil"/>
              <w:left w:val="nil"/>
              <w:bottom w:val="single" w:sz="4" w:space="0" w:color="auto"/>
              <w:right w:val="single" w:sz="4" w:space="0" w:color="auto"/>
            </w:tcBorders>
            <w:shd w:val="clear" w:color="auto" w:fill="auto"/>
            <w:noWrap/>
            <w:vAlign w:val="center"/>
            <w:hideMark/>
          </w:tcPr>
          <w:p w14:paraId="2C3B8719"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63,47</w:t>
            </w:r>
          </w:p>
        </w:tc>
      </w:tr>
      <w:tr w:rsidR="002842D2" w:rsidRPr="004A408D" w14:paraId="054BFC5F" w14:textId="77777777" w:rsidTr="00117282">
        <w:trPr>
          <w:trHeight w:val="288"/>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4827A058"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Užsienio  (vokiečių) kalba</w:t>
            </w:r>
          </w:p>
        </w:tc>
        <w:tc>
          <w:tcPr>
            <w:tcW w:w="1389" w:type="dxa"/>
            <w:tcBorders>
              <w:top w:val="single" w:sz="4" w:space="0" w:color="auto"/>
              <w:left w:val="nil"/>
              <w:bottom w:val="single" w:sz="4" w:space="0" w:color="auto"/>
              <w:right w:val="single" w:sz="4" w:space="0" w:color="auto"/>
            </w:tcBorders>
            <w:vAlign w:val="center"/>
          </w:tcPr>
          <w:p w14:paraId="333F2E28"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89" w:type="dxa"/>
            <w:tcBorders>
              <w:top w:val="single" w:sz="4" w:space="0" w:color="auto"/>
              <w:left w:val="single" w:sz="4" w:space="0" w:color="auto"/>
              <w:bottom w:val="single" w:sz="4" w:space="0" w:color="auto"/>
              <w:right w:val="single" w:sz="4" w:space="0" w:color="auto"/>
            </w:tcBorders>
            <w:vAlign w:val="center"/>
          </w:tcPr>
          <w:p w14:paraId="19DA8B60"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89" w:type="dxa"/>
            <w:tcBorders>
              <w:top w:val="single" w:sz="4" w:space="0" w:color="auto"/>
              <w:left w:val="single" w:sz="4" w:space="0" w:color="auto"/>
              <w:bottom w:val="single" w:sz="4" w:space="0" w:color="auto"/>
              <w:right w:val="single" w:sz="4" w:space="0" w:color="auto"/>
            </w:tcBorders>
            <w:vAlign w:val="center"/>
          </w:tcPr>
          <w:p w14:paraId="7021A95B"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89" w:type="dxa"/>
            <w:tcBorders>
              <w:top w:val="nil"/>
              <w:left w:val="single" w:sz="4" w:space="0" w:color="auto"/>
              <w:bottom w:val="single" w:sz="4" w:space="0" w:color="auto"/>
              <w:right w:val="single" w:sz="4" w:space="0" w:color="auto"/>
            </w:tcBorders>
            <w:shd w:val="clear" w:color="auto" w:fill="auto"/>
            <w:vAlign w:val="center"/>
            <w:hideMark/>
          </w:tcPr>
          <w:p w14:paraId="566AECD6"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90" w:type="dxa"/>
            <w:tcBorders>
              <w:top w:val="nil"/>
              <w:left w:val="nil"/>
              <w:bottom w:val="single" w:sz="4" w:space="0" w:color="auto"/>
              <w:right w:val="single" w:sz="4" w:space="0" w:color="auto"/>
            </w:tcBorders>
            <w:shd w:val="clear" w:color="auto" w:fill="auto"/>
            <w:noWrap/>
            <w:vAlign w:val="center"/>
            <w:hideMark/>
          </w:tcPr>
          <w:p w14:paraId="5F0CB36B"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r>
      <w:tr w:rsidR="002842D2" w:rsidRPr="004A408D" w14:paraId="3988B557" w14:textId="77777777" w:rsidTr="00117282">
        <w:trPr>
          <w:trHeight w:val="288"/>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4F1D7C96"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Užsienio  (rusų) kalba</w:t>
            </w:r>
          </w:p>
        </w:tc>
        <w:tc>
          <w:tcPr>
            <w:tcW w:w="1389" w:type="dxa"/>
            <w:tcBorders>
              <w:top w:val="single" w:sz="4" w:space="0" w:color="auto"/>
              <w:left w:val="nil"/>
              <w:bottom w:val="single" w:sz="4" w:space="0" w:color="auto"/>
              <w:right w:val="single" w:sz="4" w:space="0" w:color="auto"/>
            </w:tcBorders>
            <w:vAlign w:val="center"/>
          </w:tcPr>
          <w:p w14:paraId="3941698C"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89" w:type="dxa"/>
            <w:tcBorders>
              <w:top w:val="single" w:sz="4" w:space="0" w:color="auto"/>
              <w:left w:val="single" w:sz="4" w:space="0" w:color="auto"/>
              <w:bottom w:val="single" w:sz="4" w:space="0" w:color="auto"/>
              <w:right w:val="single" w:sz="4" w:space="0" w:color="auto"/>
            </w:tcBorders>
            <w:vAlign w:val="center"/>
          </w:tcPr>
          <w:p w14:paraId="1D7AFEA5"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89" w:type="dxa"/>
            <w:tcBorders>
              <w:top w:val="single" w:sz="4" w:space="0" w:color="auto"/>
              <w:left w:val="single" w:sz="4" w:space="0" w:color="auto"/>
              <w:bottom w:val="single" w:sz="4" w:space="0" w:color="auto"/>
              <w:right w:val="single" w:sz="4" w:space="0" w:color="auto"/>
            </w:tcBorders>
            <w:vAlign w:val="center"/>
          </w:tcPr>
          <w:p w14:paraId="1287D12B"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89" w:type="dxa"/>
            <w:tcBorders>
              <w:top w:val="nil"/>
              <w:left w:val="single" w:sz="4" w:space="0" w:color="auto"/>
              <w:bottom w:val="single" w:sz="4" w:space="0" w:color="auto"/>
              <w:right w:val="single" w:sz="4" w:space="0" w:color="auto"/>
            </w:tcBorders>
            <w:shd w:val="clear" w:color="auto" w:fill="auto"/>
            <w:vAlign w:val="center"/>
            <w:hideMark/>
          </w:tcPr>
          <w:p w14:paraId="7F700E32"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90" w:type="dxa"/>
            <w:tcBorders>
              <w:top w:val="nil"/>
              <w:left w:val="nil"/>
              <w:bottom w:val="single" w:sz="4" w:space="0" w:color="auto"/>
              <w:right w:val="single" w:sz="4" w:space="0" w:color="auto"/>
            </w:tcBorders>
            <w:shd w:val="clear" w:color="auto" w:fill="auto"/>
            <w:noWrap/>
            <w:vAlign w:val="center"/>
            <w:hideMark/>
          </w:tcPr>
          <w:p w14:paraId="08DDA17C"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r>
      <w:tr w:rsidR="002842D2" w:rsidRPr="004A408D" w14:paraId="2AE2D402" w14:textId="77777777" w:rsidTr="00117282">
        <w:trPr>
          <w:trHeight w:val="288"/>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4CA19349"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 xml:space="preserve">Istorija </w:t>
            </w:r>
          </w:p>
        </w:tc>
        <w:tc>
          <w:tcPr>
            <w:tcW w:w="1389" w:type="dxa"/>
            <w:tcBorders>
              <w:top w:val="single" w:sz="4" w:space="0" w:color="auto"/>
              <w:left w:val="nil"/>
              <w:bottom w:val="single" w:sz="4" w:space="0" w:color="auto"/>
              <w:right w:val="single" w:sz="4" w:space="0" w:color="auto"/>
            </w:tcBorders>
            <w:vAlign w:val="center"/>
          </w:tcPr>
          <w:p w14:paraId="6D9C38B3"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48,8</w:t>
            </w:r>
          </w:p>
        </w:tc>
        <w:tc>
          <w:tcPr>
            <w:tcW w:w="1389" w:type="dxa"/>
            <w:tcBorders>
              <w:top w:val="single" w:sz="4" w:space="0" w:color="auto"/>
              <w:left w:val="single" w:sz="4" w:space="0" w:color="auto"/>
              <w:bottom w:val="single" w:sz="4" w:space="0" w:color="auto"/>
              <w:right w:val="single" w:sz="4" w:space="0" w:color="auto"/>
            </w:tcBorders>
            <w:vAlign w:val="center"/>
          </w:tcPr>
          <w:p w14:paraId="1D381B6C"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54,8</w:t>
            </w:r>
          </w:p>
        </w:tc>
        <w:tc>
          <w:tcPr>
            <w:tcW w:w="1389" w:type="dxa"/>
            <w:tcBorders>
              <w:top w:val="single" w:sz="4" w:space="0" w:color="auto"/>
              <w:left w:val="single" w:sz="4" w:space="0" w:color="auto"/>
              <w:bottom w:val="single" w:sz="4" w:space="0" w:color="auto"/>
              <w:right w:val="single" w:sz="4" w:space="0" w:color="auto"/>
            </w:tcBorders>
            <w:vAlign w:val="center"/>
          </w:tcPr>
          <w:p w14:paraId="0C80C366"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32,5</w:t>
            </w:r>
          </w:p>
        </w:tc>
        <w:tc>
          <w:tcPr>
            <w:tcW w:w="1389" w:type="dxa"/>
            <w:tcBorders>
              <w:top w:val="nil"/>
              <w:left w:val="single" w:sz="4" w:space="0" w:color="auto"/>
              <w:bottom w:val="single" w:sz="4" w:space="0" w:color="auto"/>
              <w:right w:val="single" w:sz="4" w:space="0" w:color="auto"/>
            </w:tcBorders>
            <w:shd w:val="clear" w:color="auto" w:fill="auto"/>
            <w:vAlign w:val="center"/>
            <w:hideMark/>
          </w:tcPr>
          <w:p w14:paraId="42D4C645"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49,83</w:t>
            </w:r>
          </w:p>
        </w:tc>
        <w:tc>
          <w:tcPr>
            <w:tcW w:w="1390" w:type="dxa"/>
            <w:tcBorders>
              <w:top w:val="nil"/>
              <w:left w:val="nil"/>
              <w:bottom w:val="single" w:sz="4" w:space="0" w:color="auto"/>
              <w:right w:val="single" w:sz="4" w:space="0" w:color="auto"/>
            </w:tcBorders>
            <w:shd w:val="clear" w:color="auto" w:fill="auto"/>
            <w:noWrap/>
            <w:vAlign w:val="center"/>
            <w:hideMark/>
          </w:tcPr>
          <w:p w14:paraId="77C710F7"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41,54</w:t>
            </w:r>
          </w:p>
        </w:tc>
      </w:tr>
      <w:tr w:rsidR="002842D2" w:rsidRPr="004A408D" w14:paraId="6781FDEF" w14:textId="77777777" w:rsidTr="00117282">
        <w:trPr>
          <w:trHeight w:val="288"/>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5AEC295E"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Matematika</w:t>
            </w:r>
          </w:p>
        </w:tc>
        <w:tc>
          <w:tcPr>
            <w:tcW w:w="1389" w:type="dxa"/>
            <w:tcBorders>
              <w:top w:val="single" w:sz="4" w:space="0" w:color="auto"/>
              <w:left w:val="nil"/>
              <w:bottom w:val="single" w:sz="4" w:space="0" w:color="auto"/>
              <w:right w:val="single" w:sz="4" w:space="0" w:color="auto"/>
            </w:tcBorders>
            <w:vAlign w:val="center"/>
          </w:tcPr>
          <w:p w14:paraId="30FBD06B"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11,4</w:t>
            </w:r>
          </w:p>
        </w:tc>
        <w:tc>
          <w:tcPr>
            <w:tcW w:w="1389" w:type="dxa"/>
            <w:tcBorders>
              <w:top w:val="single" w:sz="4" w:space="0" w:color="auto"/>
              <w:left w:val="single" w:sz="4" w:space="0" w:color="auto"/>
              <w:bottom w:val="single" w:sz="4" w:space="0" w:color="auto"/>
              <w:right w:val="single" w:sz="4" w:space="0" w:color="auto"/>
            </w:tcBorders>
            <w:vAlign w:val="center"/>
          </w:tcPr>
          <w:p w14:paraId="47776779"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33,6</w:t>
            </w:r>
          </w:p>
        </w:tc>
        <w:tc>
          <w:tcPr>
            <w:tcW w:w="1389" w:type="dxa"/>
            <w:tcBorders>
              <w:top w:val="single" w:sz="4" w:space="0" w:color="auto"/>
              <w:left w:val="single" w:sz="4" w:space="0" w:color="auto"/>
              <w:bottom w:val="single" w:sz="4" w:space="0" w:color="auto"/>
              <w:right w:val="single" w:sz="4" w:space="0" w:color="auto"/>
            </w:tcBorders>
            <w:vAlign w:val="center"/>
          </w:tcPr>
          <w:p w14:paraId="4AC95530"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8,2</w:t>
            </w:r>
          </w:p>
        </w:tc>
        <w:tc>
          <w:tcPr>
            <w:tcW w:w="1389" w:type="dxa"/>
            <w:tcBorders>
              <w:top w:val="nil"/>
              <w:left w:val="single" w:sz="4" w:space="0" w:color="auto"/>
              <w:bottom w:val="single" w:sz="4" w:space="0" w:color="auto"/>
              <w:right w:val="single" w:sz="4" w:space="0" w:color="auto"/>
            </w:tcBorders>
            <w:shd w:val="clear" w:color="auto" w:fill="auto"/>
            <w:vAlign w:val="center"/>
            <w:hideMark/>
          </w:tcPr>
          <w:p w14:paraId="28D5F02D"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23,78</w:t>
            </w:r>
          </w:p>
        </w:tc>
        <w:tc>
          <w:tcPr>
            <w:tcW w:w="1390" w:type="dxa"/>
            <w:tcBorders>
              <w:top w:val="nil"/>
              <w:left w:val="nil"/>
              <w:bottom w:val="single" w:sz="4" w:space="0" w:color="auto"/>
              <w:right w:val="single" w:sz="4" w:space="0" w:color="auto"/>
            </w:tcBorders>
            <w:shd w:val="clear" w:color="auto" w:fill="auto"/>
            <w:noWrap/>
            <w:vAlign w:val="center"/>
            <w:hideMark/>
          </w:tcPr>
          <w:p w14:paraId="326BAABE"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37,35</w:t>
            </w:r>
          </w:p>
        </w:tc>
      </w:tr>
      <w:tr w:rsidR="002842D2" w:rsidRPr="004A408D" w14:paraId="0F6B5317" w14:textId="77777777" w:rsidTr="00117282">
        <w:trPr>
          <w:trHeight w:val="288"/>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00F79B89"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IT</w:t>
            </w:r>
          </w:p>
        </w:tc>
        <w:tc>
          <w:tcPr>
            <w:tcW w:w="1389" w:type="dxa"/>
            <w:tcBorders>
              <w:top w:val="single" w:sz="4" w:space="0" w:color="auto"/>
              <w:left w:val="nil"/>
              <w:bottom w:val="single" w:sz="4" w:space="0" w:color="auto"/>
              <w:right w:val="single" w:sz="4" w:space="0" w:color="auto"/>
            </w:tcBorders>
            <w:vAlign w:val="center"/>
          </w:tcPr>
          <w:p w14:paraId="361684DA"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67,7</w:t>
            </w:r>
          </w:p>
        </w:tc>
        <w:tc>
          <w:tcPr>
            <w:tcW w:w="1389" w:type="dxa"/>
            <w:tcBorders>
              <w:top w:val="single" w:sz="4" w:space="0" w:color="auto"/>
              <w:left w:val="single" w:sz="4" w:space="0" w:color="auto"/>
              <w:bottom w:val="single" w:sz="4" w:space="0" w:color="auto"/>
              <w:right w:val="single" w:sz="4" w:space="0" w:color="auto"/>
            </w:tcBorders>
            <w:vAlign w:val="center"/>
          </w:tcPr>
          <w:p w14:paraId="18F36DE0"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29,4</w:t>
            </w:r>
          </w:p>
        </w:tc>
        <w:tc>
          <w:tcPr>
            <w:tcW w:w="1389" w:type="dxa"/>
            <w:tcBorders>
              <w:top w:val="single" w:sz="4" w:space="0" w:color="auto"/>
              <w:left w:val="single" w:sz="4" w:space="0" w:color="auto"/>
              <w:bottom w:val="single" w:sz="4" w:space="0" w:color="auto"/>
              <w:right w:val="single" w:sz="4" w:space="0" w:color="auto"/>
            </w:tcBorders>
            <w:vAlign w:val="center"/>
          </w:tcPr>
          <w:p w14:paraId="4DCADEAD"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28,7</w:t>
            </w:r>
          </w:p>
        </w:tc>
        <w:tc>
          <w:tcPr>
            <w:tcW w:w="1389" w:type="dxa"/>
            <w:tcBorders>
              <w:top w:val="nil"/>
              <w:left w:val="single" w:sz="4" w:space="0" w:color="auto"/>
              <w:bottom w:val="single" w:sz="4" w:space="0" w:color="auto"/>
              <w:right w:val="single" w:sz="4" w:space="0" w:color="auto"/>
            </w:tcBorders>
            <w:shd w:val="clear" w:color="auto" w:fill="auto"/>
            <w:vAlign w:val="center"/>
            <w:hideMark/>
          </w:tcPr>
          <w:p w14:paraId="7ACD6471"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22,75</w:t>
            </w:r>
          </w:p>
        </w:tc>
        <w:tc>
          <w:tcPr>
            <w:tcW w:w="1390" w:type="dxa"/>
            <w:tcBorders>
              <w:top w:val="nil"/>
              <w:left w:val="nil"/>
              <w:bottom w:val="single" w:sz="4" w:space="0" w:color="auto"/>
              <w:right w:val="single" w:sz="4" w:space="0" w:color="auto"/>
            </w:tcBorders>
            <w:shd w:val="clear" w:color="auto" w:fill="auto"/>
            <w:noWrap/>
            <w:vAlign w:val="center"/>
            <w:hideMark/>
          </w:tcPr>
          <w:p w14:paraId="34933BD6"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40,24</w:t>
            </w:r>
          </w:p>
        </w:tc>
      </w:tr>
      <w:tr w:rsidR="002842D2" w:rsidRPr="004A408D" w14:paraId="14130A52" w14:textId="77777777" w:rsidTr="00117282">
        <w:trPr>
          <w:trHeight w:val="288"/>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235F64BC"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Biologija</w:t>
            </w:r>
          </w:p>
        </w:tc>
        <w:tc>
          <w:tcPr>
            <w:tcW w:w="1389" w:type="dxa"/>
            <w:tcBorders>
              <w:top w:val="single" w:sz="4" w:space="0" w:color="auto"/>
              <w:left w:val="nil"/>
              <w:bottom w:val="single" w:sz="4" w:space="0" w:color="auto"/>
              <w:right w:val="single" w:sz="4" w:space="0" w:color="auto"/>
            </w:tcBorders>
            <w:vAlign w:val="center"/>
          </w:tcPr>
          <w:p w14:paraId="1DA84FCC"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45,2</w:t>
            </w:r>
          </w:p>
        </w:tc>
        <w:tc>
          <w:tcPr>
            <w:tcW w:w="1389" w:type="dxa"/>
            <w:tcBorders>
              <w:top w:val="single" w:sz="4" w:space="0" w:color="auto"/>
              <w:left w:val="single" w:sz="4" w:space="0" w:color="auto"/>
              <w:bottom w:val="single" w:sz="4" w:space="0" w:color="auto"/>
              <w:right w:val="single" w:sz="4" w:space="0" w:color="auto"/>
            </w:tcBorders>
            <w:vAlign w:val="center"/>
          </w:tcPr>
          <w:p w14:paraId="5D0A143B"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50,3</w:t>
            </w:r>
          </w:p>
        </w:tc>
        <w:tc>
          <w:tcPr>
            <w:tcW w:w="1389" w:type="dxa"/>
            <w:tcBorders>
              <w:top w:val="single" w:sz="4" w:space="0" w:color="auto"/>
              <w:left w:val="single" w:sz="4" w:space="0" w:color="auto"/>
              <w:bottom w:val="single" w:sz="4" w:space="0" w:color="auto"/>
              <w:right w:val="single" w:sz="4" w:space="0" w:color="auto"/>
            </w:tcBorders>
            <w:vAlign w:val="center"/>
          </w:tcPr>
          <w:p w14:paraId="66B71471"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44,6</w:t>
            </w:r>
          </w:p>
        </w:tc>
        <w:tc>
          <w:tcPr>
            <w:tcW w:w="1389" w:type="dxa"/>
            <w:tcBorders>
              <w:top w:val="nil"/>
              <w:left w:val="single" w:sz="4" w:space="0" w:color="auto"/>
              <w:bottom w:val="single" w:sz="4" w:space="0" w:color="auto"/>
              <w:right w:val="single" w:sz="4" w:space="0" w:color="auto"/>
            </w:tcBorders>
            <w:shd w:val="clear" w:color="auto" w:fill="auto"/>
            <w:vAlign w:val="center"/>
            <w:hideMark/>
          </w:tcPr>
          <w:p w14:paraId="18981A4E"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64</w:t>
            </w:r>
          </w:p>
        </w:tc>
        <w:tc>
          <w:tcPr>
            <w:tcW w:w="1390" w:type="dxa"/>
            <w:tcBorders>
              <w:top w:val="nil"/>
              <w:left w:val="nil"/>
              <w:bottom w:val="single" w:sz="4" w:space="0" w:color="auto"/>
              <w:right w:val="single" w:sz="4" w:space="0" w:color="auto"/>
            </w:tcBorders>
            <w:shd w:val="clear" w:color="auto" w:fill="auto"/>
            <w:noWrap/>
            <w:vAlign w:val="center"/>
            <w:hideMark/>
          </w:tcPr>
          <w:p w14:paraId="1E35E15A"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49,14</w:t>
            </w:r>
          </w:p>
        </w:tc>
      </w:tr>
      <w:tr w:rsidR="002842D2" w:rsidRPr="004A408D" w14:paraId="0ACC494F" w14:textId="77777777" w:rsidTr="00117282">
        <w:trPr>
          <w:trHeight w:val="288"/>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397FB059"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Chemija</w:t>
            </w:r>
          </w:p>
        </w:tc>
        <w:tc>
          <w:tcPr>
            <w:tcW w:w="1389" w:type="dxa"/>
            <w:tcBorders>
              <w:top w:val="single" w:sz="4" w:space="0" w:color="auto"/>
              <w:left w:val="nil"/>
              <w:bottom w:val="single" w:sz="4" w:space="0" w:color="auto"/>
              <w:right w:val="single" w:sz="4" w:space="0" w:color="auto"/>
            </w:tcBorders>
            <w:vAlign w:val="center"/>
          </w:tcPr>
          <w:p w14:paraId="729D27E3"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89" w:type="dxa"/>
            <w:tcBorders>
              <w:top w:val="single" w:sz="4" w:space="0" w:color="auto"/>
              <w:left w:val="single" w:sz="4" w:space="0" w:color="auto"/>
              <w:bottom w:val="single" w:sz="4" w:space="0" w:color="auto"/>
              <w:right w:val="single" w:sz="4" w:space="0" w:color="auto"/>
            </w:tcBorders>
            <w:vAlign w:val="center"/>
          </w:tcPr>
          <w:p w14:paraId="12101C57"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89" w:type="dxa"/>
            <w:tcBorders>
              <w:top w:val="single" w:sz="4" w:space="0" w:color="auto"/>
              <w:left w:val="single" w:sz="4" w:space="0" w:color="auto"/>
              <w:bottom w:val="single" w:sz="4" w:space="0" w:color="auto"/>
              <w:right w:val="single" w:sz="4" w:space="0" w:color="auto"/>
            </w:tcBorders>
            <w:vAlign w:val="center"/>
          </w:tcPr>
          <w:p w14:paraId="0F1BE63D"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61,0</w:t>
            </w:r>
          </w:p>
        </w:tc>
        <w:tc>
          <w:tcPr>
            <w:tcW w:w="1389" w:type="dxa"/>
            <w:tcBorders>
              <w:top w:val="nil"/>
              <w:left w:val="single" w:sz="4" w:space="0" w:color="auto"/>
              <w:bottom w:val="single" w:sz="4" w:space="0" w:color="auto"/>
              <w:right w:val="single" w:sz="4" w:space="0" w:color="auto"/>
            </w:tcBorders>
            <w:shd w:val="clear" w:color="auto" w:fill="auto"/>
            <w:vAlign w:val="center"/>
            <w:hideMark/>
          </w:tcPr>
          <w:p w14:paraId="3C5C6137"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90" w:type="dxa"/>
            <w:tcBorders>
              <w:top w:val="nil"/>
              <w:left w:val="nil"/>
              <w:bottom w:val="single" w:sz="4" w:space="0" w:color="auto"/>
              <w:right w:val="single" w:sz="4" w:space="0" w:color="auto"/>
            </w:tcBorders>
            <w:shd w:val="clear" w:color="auto" w:fill="auto"/>
            <w:noWrap/>
            <w:vAlign w:val="center"/>
            <w:hideMark/>
          </w:tcPr>
          <w:p w14:paraId="3F0A5784"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r>
      <w:tr w:rsidR="002842D2" w:rsidRPr="004A408D" w14:paraId="23307D2A" w14:textId="77777777" w:rsidTr="00117282">
        <w:trPr>
          <w:trHeight w:val="288"/>
        </w:trPr>
        <w:tc>
          <w:tcPr>
            <w:tcW w:w="2547" w:type="dxa"/>
            <w:tcBorders>
              <w:top w:val="nil"/>
              <w:left w:val="single" w:sz="4" w:space="0" w:color="auto"/>
              <w:bottom w:val="single" w:sz="4" w:space="0" w:color="auto"/>
              <w:right w:val="single" w:sz="4" w:space="0" w:color="auto"/>
            </w:tcBorders>
            <w:shd w:val="clear" w:color="auto" w:fill="auto"/>
            <w:noWrap/>
            <w:vAlign w:val="bottom"/>
            <w:hideMark/>
          </w:tcPr>
          <w:p w14:paraId="5A2513D2"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Fizika</w:t>
            </w:r>
          </w:p>
        </w:tc>
        <w:tc>
          <w:tcPr>
            <w:tcW w:w="1389" w:type="dxa"/>
            <w:tcBorders>
              <w:top w:val="single" w:sz="4" w:space="0" w:color="auto"/>
              <w:left w:val="nil"/>
              <w:bottom w:val="single" w:sz="4" w:space="0" w:color="auto"/>
              <w:right w:val="single" w:sz="4" w:space="0" w:color="auto"/>
            </w:tcBorders>
            <w:vAlign w:val="center"/>
          </w:tcPr>
          <w:p w14:paraId="5B763B00"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89" w:type="dxa"/>
            <w:tcBorders>
              <w:top w:val="single" w:sz="4" w:space="0" w:color="auto"/>
              <w:left w:val="single" w:sz="4" w:space="0" w:color="auto"/>
              <w:bottom w:val="single" w:sz="4" w:space="0" w:color="auto"/>
              <w:right w:val="single" w:sz="4" w:space="0" w:color="auto"/>
            </w:tcBorders>
            <w:vAlign w:val="center"/>
          </w:tcPr>
          <w:p w14:paraId="61C2556D"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89" w:type="dxa"/>
            <w:tcBorders>
              <w:top w:val="single" w:sz="4" w:space="0" w:color="auto"/>
              <w:left w:val="single" w:sz="4" w:space="0" w:color="auto"/>
              <w:bottom w:val="single" w:sz="4" w:space="0" w:color="auto"/>
              <w:right w:val="single" w:sz="4" w:space="0" w:color="auto"/>
            </w:tcBorders>
            <w:vAlign w:val="center"/>
          </w:tcPr>
          <w:p w14:paraId="77541C0C"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89" w:type="dxa"/>
            <w:tcBorders>
              <w:top w:val="nil"/>
              <w:left w:val="single" w:sz="4" w:space="0" w:color="auto"/>
              <w:bottom w:val="single" w:sz="4" w:space="0" w:color="auto"/>
              <w:right w:val="single" w:sz="4" w:space="0" w:color="auto"/>
            </w:tcBorders>
            <w:shd w:val="clear" w:color="auto" w:fill="auto"/>
            <w:vAlign w:val="center"/>
            <w:hideMark/>
          </w:tcPr>
          <w:p w14:paraId="70C4F650"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c>
          <w:tcPr>
            <w:tcW w:w="1390" w:type="dxa"/>
            <w:tcBorders>
              <w:top w:val="nil"/>
              <w:left w:val="nil"/>
              <w:bottom w:val="single" w:sz="4" w:space="0" w:color="auto"/>
              <w:right w:val="single" w:sz="4" w:space="0" w:color="auto"/>
            </w:tcBorders>
            <w:shd w:val="clear" w:color="auto" w:fill="auto"/>
            <w:noWrap/>
            <w:vAlign w:val="center"/>
            <w:hideMark/>
          </w:tcPr>
          <w:p w14:paraId="4F2A41F0"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w:t>
            </w:r>
          </w:p>
        </w:tc>
      </w:tr>
      <w:tr w:rsidR="002842D2" w:rsidRPr="004A408D" w14:paraId="009DB99E" w14:textId="77777777" w:rsidTr="00117282">
        <w:trPr>
          <w:trHeight w:val="288"/>
        </w:trPr>
        <w:tc>
          <w:tcPr>
            <w:tcW w:w="2547" w:type="dxa"/>
            <w:tcBorders>
              <w:top w:val="nil"/>
              <w:left w:val="single" w:sz="4" w:space="0" w:color="auto"/>
              <w:bottom w:val="single" w:sz="4" w:space="0" w:color="auto"/>
              <w:right w:val="single" w:sz="4" w:space="0" w:color="auto"/>
            </w:tcBorders>
            <w:shd w:val="clear" w:color="auto" w:fill="auto"/>
            <w:noWrap/>
            <w:vAlign w:val="bottom"/>
          </w:tcPr>
          <w:p w14:paraId="163E7A18"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Geografija</w:t>
            </w:r>
          </w:p>
        </w:tc>
        <w:tc>
          <w:tcPr>
            <w:tcW w:w="1389" w:type="dxa"/>
            <w:tcBorders>
              <w:top w:val="single" w:sz="4" w:space="0" w:color="auto"/>
              <w:left w:val="nil"/>
              <w:bottom w:val="single" w:sz="4" w:space="0" w:color="auto"/>
              <w:right w:val="single" w:sz="4" w:space="0" w:color="auto"/>
            </w:tcBorders>
            <w:vAlign w:val="center"/>
          </w:tcPr>
          <w:p w14:paraId="75DEA948"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79,0</w:t>
            </w:r>
          </w:p>
        </w:tc>
        <w:tc>
          <w:tcPr>
            <w:tcW w:w="1389" w:type="dxa"/>
            <w:tcBorders>
              <w:top w:val="single" w:sz="4" w:space="0" w:color="auto"/>
              <w:left w:val="single" w:sz="4" w:space="0" w:color="auto"/>
              <w:bottom w:val="single" w:sz="4" w:space="0" w:color="auto"/>
              <w:right w:val="single" w:sz="4" w:space="0" w:color="auto"/>
            </w:tcBorders>
            <w:vAlign w:val="center"/>
          </w:tcPr>
          <w:p w14:paraId="7A1122B1"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26,0</w:t>
            </w:r>
          </w:p>
        </w:tc>
        <w:tc>
          <w:tcPr>
            <w:tcW w:w="1389" w:type="dxa"/>
            <w:tcBorders>
              <w:top w:val="single" w:sz="4" w:space="0" w:color="auto"/>
              <w:left w:val="single" w:sz="4" w:space="0" w:color="auto"/>
              <w:bottom w:val="single" w:sz="4" w:space="0" w:color="auto"/>
              <w:right w:val="single" w:sz="4" w:space="0" w:color="auto"/>
            </w:tcBorders>
            <w:vAlign w:val="center"/>
          </w:tcPr>
          <w:p w14:paraId="7E6CE419"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42,7</w:t>
            </w:r>
          </w:p>
        </w:tc>
        <w:tc>
          <w:tcPr>
            <w:tcW w:w="1389" w:type="dxa"/>
            <w:tcBorders>
              <w:top w:val="nil"/>
              <w:left w:val="single" w:sz="4" w:space="0" w:color="auto"/>
              <w:bottom w:val="single" w:sz="4" w:space="0" w:color="auto"/>
              <w:right w:val="single" w:sz="4" w:space="0" w:color="auto"/>
            </w:tcBorders>
            <w:shd w:val="clear" w:color="auto" w:fill="auto"/>
            <w:vAlign w:val="center"/>
          </w:tcPr>
          <w:p w14:paraId="32778067"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45,38</w:t>
            </w:r>
          </w:p>
        </w:tc>
        <w:tc>
          <w:tcPr>
            <w:tcW w:w="1390" w:type="dxa"/>
            <w:tcBorders>
              <w:top w:val="nil"/>
              <w:left w:val="nil"/>
              <w:bottom w:val="single" w:sz="4" w:space="0" w:color="auto"/>
              <w:right w:val="single" w:sz="4" w:space="0" w:color="auto"/>
            </w:tcBorders>
            <w:shd w:val="clear" w:color="auto" w:fill="auto"/>
            <w:noWrap/>
            <w:vAlign w:val="center"/>
          </w:tcPr>
          <w:p w14:paraId="2D85C9DC"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47,18</w:t>
            </w:r>
          </w:p>
        </w:tc>
      </w:tr>
      <w:tr w:rsidR="002842D2" w:rsidRPr="004A408D" w14:paraId="1FF7ECC6" w14:textId="77777777" w:rsidTr="00117282">
        <w:trPr>
          <w:trHeight w:val="288"/>
        </w:trPr>
        <w:tc>
          <w:tcPr>
            <w:tcW w:w="2547" w:type="dxa"/>
            <w:tcBorders>
              <w:top w:val="nil"/>
              <w:left w:val="single" w:sz="4" w:space="0" w:color="auto"/>
              <w:bottom w:val="single" w:sz="4" w:space="0" w:color="auto"/>
              <w:right w:val="single" w:sz="4" w:space="0" w:color="auto"/>
            </w:tcBorders>
            <w:shd w:val="clear" w:color="auto" w:fill="auto"/>
            <w:noWrap/>
            <w:vAlign w:val="bottom"/>
          </w:tcPr>
          <w:p w14:paraId="3DE69AD2"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Bendras vidurkis</w:t>
            </w:r>
          </w:p>
        </w:tc>
        <w:tc>
          <w:tcPr>
            <w:tcW w:w="1389" w:type="dxa"/>
            <w:tcBorders>
              <w:top w:val="single" w:sz="4" w:space="0" w:color="auto"/>
              <w:left w:val="nil"/>
              <w:bottom w:val="single" w:sz="4" w:space="0" w:color="auto"/>
              <w:right w:val="single" w:sz="4" w:space="0" w:color="auto"/>
            </w:tcBorders>
            <w:vAlign w:val="center"/>
          </w:tcPr>
          <w:p w14:paraId="52CE3B83"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49,98</w:t>
            </w:r>
          </w:p>
        </w:tc>
        <w:tc>
          <w:tcPr>
            <w:tcW w:w="1389" w:type="dxa"/>
            <w:tcBorders>
              <w:top w:val="single" w:sz="4" w:space="0" w:color="auto"/>
              <w:left w:val="single" w:sz="4" w:space="0" w:color="auto"/>
              <w:bottom w:val="single" w:sz="4" w:space="0" w:color="auto"/>
              <w:right w:val="single" w:sz="4" w:space="0" w:color="auto"/>
            </w:tcBorders>
            <w:vAlign w:val="center"/>
          </w:tcPr>
          <w:p w14:paraId="4CCDF1FF"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43,17</w:t>
            </w:r>
          </w:p>
        </w:tc>
        <w:tc>
          <w:tcPr>
            <w:tcW w:w="1389" w:type="dxa"/>
            <w:tcBorders>
              <w:top w:val="single" w:sz="4" w:space="0" w:color="auto"/>
              <w:left w:val="single" w:sz="4" w:space="0" w:color="auto"/>
              <w:bottom w:val="single" w:sz="4" w:space="0" w:color="auto"/>
              <w:right w:val="single" w:sz="4" w:space="0" w:color="auto"/>
            </w:tcBorders>
            <w:vAlign w:val="center"/>
          </w:tcPr>
          <w:p w14:paraId="13C9A293"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37,83</w:t>
            </w:r>
          </w:p>
        </w:tc>
        <w:tc>
          <w:tcPr>
            <w:tcW w:w="1389" w:type="dxa"/>
            <w:tcBorders>
              <w:top w:val="nil"/>
              <w:left w:val="single" w:sz="4" w:space="0" w:color="auto"/>
              <w:bottom w:val="single" w:sz="4" w:space="0" w:color="auto"/>
              <w:right w:val="single" w:sz="4" w:space="0" w:color="auto"/>
            </w:tcBorders>
            <w:shd w:val="clear" w:color="auto" w:fill="auto"/>
            <w:vAlign w:val="center"/>
          </w:tcPr>
          <w:p w14:paraId="396E9A33"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43,37</w:t>
            </w:r>
          </w:p>
        </w:tc>
        <w:tc>
          <w:tcPr>
            <w:tcW w:w="1390" w:type="dxa"/>
            <w:tcBorders>
              <w:top w:val="nil"/>
              <w:left w:val="nil"/>
              <w:bottom w:val="single" w:sz="4" w:space="0" w:color="auto"/>
              <w:right w:val="single" w:sz="4" w:space="0" w:color="auto"/>
            </w:tcBorders>
            <w:shd w:val="clear" w:color="auto" w:fill="auto"/>
            <w:noWrap/>
            <w:vAlign w:val="center"/>
          </w:tcPr>
          <w:p w14:paraId="631E643A" w14:textId="77777777" w:rsidR="002842D2" w:rsidRPr="004A408D" w:rsidRDefault="002842D2" w:rsidP="002842D2">
            <w:pPr>
              <w:spacing w:after="0" w:line="240" w:lineRule="auto"/>
              <w:rPr>
                <w:rFonts w:ascii="Times New Roman" w:eastAsia="Times New Roman" w:hAnsi="Times New Roman" w:cs="Times New Roman"/>
                <w:sz w:val="24"/>
                <w:szCs w:val="24"/>
              </w:rPr>
            </w:pPr>
            <w:r w:rsidRPr="004A408D">
              <w:rPr>
                <w:rFonts w:ascii="Times New Roman" w:eastAsia="Times New Roman" w:hAnsi="Times New Roman" w:cs="Times New Roman"/>
                <w:sz w:val="24"/>
                <w:szCs w:val="24"/>
              </w:rPr>
              <w:t>46,85</w:t>
            </w:r>
          </w:p>
        </w:tc>
      </w:tr>
    </w:tbl>
    <w:p w14:paraId="446A6C77" w14:textId="77777777" w:rsidR="002842D2" w:rsidRPr="004A408D" w:rsidRDefault="002842D2" w:rsidP="003D6DD5">
      <w:pPr>
        <w:spacing w:after="0"/>
        <w:ind w:firstLine="993"/>
        <w:jc w:val="both"/>
        <w:rPr>
          <w:rFonts w:ascii="Times New Roman" w:hAnsi="Times New Roman" w:cs="Times New Roman"/>
          <w:sz w:val="24"/>
          <w:szCs w:val="24"/>
        </w:rPr>
      </w:pPr>
    </w:p>
    <w:p w14:paraId="369A4F78" w14:textId="77777777" w:rsidR="002842D2" w:rsidRPr="004A408D" w:rsidRDefault="002842D2" w:rsidP="002842D2">
      <w:pPr>
        <w:spacing w:after="0"/>
        <w:ind w:firstLine="993"/>
        <w:jc w:val="both"/>
        <w:rPr>
          <w:rFonts w:ascii="Times New Roman" w:hAnsi="Times New Roman" w:cs="Times New Roman"/>
          <w:sz w:val="24"/>
          <w:szCs w:val="24"/>
        </w:rPr>
      </w:pPr>
      <w:r w:rsidRPr="004A408D">
        <w:rPr>
          <w:rFonts w:ascii="Times New Roman" w:hAnsi="Times New Roman" w:cs="Times New Roman"/>
          <w:sz w:val="24"/>
          <w:szCs w:val="24"/>
        </w:rPr>
        <w:lastRenderedPageBreak/>
        <w:t xml:space="preserve">Geriausiai išlaikytas  biologijos egzaminas 64% ( šalies vidurkis 49,14%), taip pat aukštesnis gimnazijos istorijos egzamino vidurkis – 49,83% lyginant su Lietuvos (41,54%).          </w:t>
      </w:r>
    </w:p>
    <w:p w14:paraId="446CE760" w14:textId="2A484848" w:rsidR="002842D2" w:rsidRPr="004A408D" w:rsidRDefault="002842D2" w:rsidP="002842D2">
      <w:pPr>
        <w:spacing w:after="0"/>
        <w:ind w:firstLine="993"/>
        <w:jc w:val="both"/>
        <w:rPr>
          <w:rFonts w:ascii="Times New Roman" w:hAnsi="Times New Roman" w:cs="Times New Roman"/>
          <w:sz w:val="24"/>
          <w:szCs w:val="24"/>
        </w:rPr>
      </w:pPr>
      <w:r w:rsidRPr="004A408D">
        <w:rPr>
          <w:rFonts w:ascii="Times New Roman" w:hAnsi="Times New Roman" w:cs="Times New Roman"/>
          <w:sz w:val="24"/>
          <w:szCs w:val="24"/>
        </w:rPr>
        <w:t>Technologijų brandos darbą pasirinko 4 abiturientai, pažymių vidurkis 9,5. Dailės brandos darbą pasirinko 2 mokiniai, abu darbai  įvertini dešimtukais.</w:t>
      </w:r>
    </w:p>
    <w:p w14:paraId="4E19F18C" w14:textId="77777777" w:rsidR="00CB2375" w:rsidRPr="004A408D" w:rsidRDefault="00CB2375" w:rsidP="00146671">
      <w:pPr>
        <w:pStyle w:val="Sraopastraipa"/>
        <w:tabs>
          <w:tab w:val="left" w:pos="851"/>
        </w:tabs>
        <w:ind w:left="1080"/>
        <w:jc w:val="center"/>
        <w:rPr>
          <w:rFonts w:ascii="Times New Roman" w:hAnsi="Times New Roman" w:cs="Times New Roman"/>
          <w:b/>
          <w:sz w:val="24"/>
          <w:szCs w:val="24"/>
        </w:rPr>
      </w:pPr>
    </w:p>
    <w:p w14:paraId="4E4B061A" w14:textId="77777777" w:rsidR="008A0F0C" w:rsidRPr="004A408D" w:rsidRDefault="008A0F0C" w:rsidP="00146671">
      <w:pPr>
        <w:pStyle w:val="Sraopastraipa"/>
        <w:tabs>
          <w:tab w:val="left" w:pos="851"/>
        </w:tabs>
        <w:ind w:left="1080"/>
        <w:jc w:val="center"/>
        <w:rPr>
          <w:rFonts w:ascii="Times New Roman" w:hAnsi="Times New Roman" w:cs="Times New Roman"/>
          <w:b/>
          <w:sz w:val="24"/>
          <w:szCs w:val="24"/>
        </w:rPr>
      </w:pPr>
      <w:r w:rsidRPr="004A408D">
        <w:rPr>
          <w:rFonts w:ascii="Times New Roman" w:hAnsi="Times New Roman" w:cs="Times New Roman"/>
          <w:b/>
          <w:sz w:val="24"/>
          <w:szCs w:val="24"/>
        </w:rPr>
        <w:t>GIMNAZIJOS STIPRYBĖS, SILPNYBĖS, GALIMYBĖS, GRĖSMĖS</w:t>
      </w:r>
    </w:p>
    <w:p w14:paraId="2F35F8E6" w14:textId="77777777" w:rsidR="006524C0" w:rsidRPr="004A408D" w:rsidRDefault="006524C0" w:rsidP="00146671">
      <w:pPr>
        <w:pStyle w:val="Sraopastraipa"/>
        <w:tabs>
          <w:tab w:val="left" w:pos="851"/>
        </w:tabs>
        <w:ind w:left="1080"/>
        <w:jc w:val="center"/>
        <w:rPr>
          <w:rFonts w:ascii="Times New Roman" w:hAnsi="Times New Roman" w:cs="Times New Roman"/>
          <w:b/>
          <w:sz w:val="24"/>
          <w:szCs w:val="24"/>
        </w:rPr>
      </w:pPr>
    </w:p>
    <w:tbl>
      <w:tblPr>
        <w:tblStyle w:val="Lentelstinklelis4"/>
        <w:tblW w:w="0" w:type="auto"/>
        <w:tblLook w:val="04A0" w:firstRow="1" w:lastRow="0" w:firstColumn="1" w:lastColumn="0" w:noHBand="0" w:noVBand="1"/>
      </w:tblPr>
      <w:tblGrid>
        <w:gridCol w:w="4663"/>
        <w:gridCol w:w="4965"/>
      </w:tblGrid>
      <w:tr w:rsidR="00CB2375" w:rsidRPr="004A408D" w14:paraId="617A020F" w14:textId="77777777" w:rsidTr="00117282">
        <w:tc>
          <w:tcPr>
            <w:tcW w:w="4815" w:type="dxa"/>
          </w:tcPr>
          <w:p w14:paraId="6980AC53" w14:textId="77777777" w:rsidR="00CB2375" w:rsidRPr="004A408D" w:rsidRDefault="00CB2375" w:rsidP="00CB2375">
            <w:pPr>
              <w:jc w:val="center"/>
              <w:rPr>
                <w:rFonts w:ascii="Times New Roman" w:hAnsi="Times New Roman" w:cs="Times New Roman"/>
                <w:b/>
                <w:sz w:val="24"/>
                <w:szCs w:val="24"/>
              </w:rPr>
            </w:pPr>
            <w:r w:rsidRPr="004A408D">
              <w:rPr>
                <w:rFonts w:ascii="Times New Roman" w:hAnsi="Times New Roman" w:cs="Times New Roman"/>
                <w:b/>
                <w:sz w:val="24"/>
                <w:szCs w:val="24"/>
              </w:rPr>
              <w:t>Stiprybės</w:t>
            </w:r>
          </w:p>
        </w:tc>
        <w:tc>
          <w:tcPr>
            <w:tcW w:w="5147" w:type="dxa"/>
          </w:tcPr>
          <w:p w14:paraId="085FE251" w14:textId="77777777" w:rsidR="00CB2375" w:rsidRPr="004A408D" w:rsidRDefault="00CB2375" w:rsidP="00CB2375">
            <w:pPr>
              <w:ind w:left="1296"/>
              <w:rPr>
                <w:rFonts w:ascii="Times New Roman" w:hAnsi="Times New Roman" w:cs="Times New Roman"/>
                <w:b/>
                <w:sz w:val="24"/>
                <w:szCs w:val="24"/>
              </w:rPr>
            </w:pPr>
            <w:r w:rsidRPr="004A408D">
              <w:rPr>
                <w:rFonts w:ascii="Times New Roman" w:hAnsi="Times New Roman" w:cs="Times New Roman"/>
                <w:b/>
                <w:sz w:val="24"/>
                <w:szCs w:val="24"/>
              </w:rPr>
              <w:t>Silpnybės</w:t>
            </w:r>
          </w:p>
        </w:tc>
      </w:tr>
      <w:tr w:rsidR="00CB2375" w:rsidRPr="004A408D" w14:paraId="5909D45B" w14:textId="77777777" w:rsidTr="00117282">
        <w:tc>
          <w:tcPr>
            <w:tcW w:w="4815" w:type="dxa"/>
          </w:tcPr>
          <w:p w14:paraId="20ADE1FA" w14:textId="77777777" w:rsidR="00CB2375" w:rsidRPr="004A408D" w:rsidRDefault="00CB2375" w:rsidP="00CB2375">
            <w:pPr>
              <w:numPr>
                <w:ilvl w:val="0"/>
                <w:numId w:val="16"/>
              </w:numPr>
              <w:spacing w:line="259" w:lineRule="auto"/>
              <w:ind w:left="313" w:hanging="284"/>
              <w:rPr>
                <w:rFonts w:ascii="Times New Roman" w:hAnsi="Times New Roman" w:cs="Times New Roman"/>
                <w:sz w:val="24"/>
                <w:szCs w:val="24"/>
              </w:rPr>
            </w:pPr>
            <w:r w:rsidRPr="004A408D">
              <w:rPr>
                <w:rFonts w:ascii="Times New Roman" w:hAnsi="Times New Roman" w:cs="Times New Roman"/>
                <w:sz w:val="24"/>
                <w:szCs w:val="24"/>
              </w:rPr>
              <w:t xml:space="preserve"> Jauki mokymosi aplinka.</w:t>
            </w:r>
          </w:p>
          <w:p w14:paraId="49C2F635" w14:textId="77777777" w:rsidR="00CB2375" w:rsidRPr="004A408D" w:rsidRDefault="00CB2375" w:rsidP="00CB2375">
            <w:pPr>
              <w:numPr>
                <w:ilvl w:val="0"/>
                <w:numId w:val="16"/>
              </w:numPr>
              <w:spacing w:line="259" w:lineRule="auto"/>
              <w:ind w:left="313" w:hanging="284"/>
              <w:rPr>
                <w:rFonts w:ascii="Times New Roman" w:hAnsi="Times New Roman" w:cs="Times New Roman"/>
                <w:sz w:val="24"/>
                <w:szCs w:val="24"/>
              </w:rPr>
            </w:pPr>
            <w:r w:rsidRPr="004A408D">
              <w:rPr>
                <w:rFonts w:ascii="Times New Roman" w:hAnsi="Times New Roman" w:cs="Times New Roman"/>
                <w:sz w:val="24"/>
                <w:szCs w:val="24"/>
              </w:rPr>
              <w:t xml:space="preserve"> Tradicijų puoselėjimas ir pilietiškumo ugdymas.</w:t>
            </w:r>
          </w:p>
          <w:p w14:paraId="576C268B" w14:textId="77777777" w:rsidR="00CB2375" w:rsidRPr="004A408D" w:rsidRDefault="00CB2375" w:rsidP="00CB2375">
            <w:pPr>
              <w:numPr>
                <w:ilvl w:val="0"/>
                <w:numId w:val="16"/>
              </w:numPr>
              <w:spacing w:line="259" w:lineRule="auto"/>
              <w:ind w:left="313" w:hanging="284"/>
              <w:rPr>
                <w:rFonts w:ascii="Times New Roman" w:hAnsi="Times New Roman" w:cs="Times New Roman"/>
                <w:sz w:val="24"/>
                <w:szCs w:val="24"/>
              </w:rPr>
            </w:pPr>
            <w:r w:rsidRPr="004A408D">
              <w:rPr>
                <w:rFonts w:ascii="Times New Roman" w:hAnsi="Times New Roman" w:cs="Times New Roman"/>
                <w:sz w:val="24"/>
                <w:szCs w:val="24"/>
              </w:rPr>
              <w:t>Suteikta mokytojui kūrybinė laisvė.</w:t>
            </w:r>
          </w:p>
          <w:p w14:paraId="6B0F93C9" w14:textId="77777777" w:rsidR="00CB2375" w:rsidRPr="004A408D" w:rsidRDefault="00CB2375" w:rsidP="00CB2375">
            <w:pPr>
              <w:ind w:left="313"/>
              <w:rPr>
                <w:rFonts w:ascii="Times New Roman" w:hAnsi="Times New Roman" w:cs="Times New Roman"/>
                <w:sz w:val="24"/>
                <w:szCs w:val="24"/>
              </w:rPr>
            </w:pPr>
          </w:p>
          <w:p w14:paraId="4FA5786F" w14:textId="77777777" w:rsidR="00CB2375" w:rsidRPr="004A408D" w:rsidRDefault="00CB2375" w:rsidP="00CB2375">
            <w:pPr>
              <w:jc w:val="center"/>
              <w:rPr>
                <w:rFonts w:ascii="Times New Roman" w:hAnsi="Times New Roman" w:cs="Times New Roman"/>
                <w:b/>
                <w:sz w:val="24"/>
                <w:szCs w:val="24"/>
              </w:rPr>
            </w:pPr>
          </w:p>
        </w:tc>
        <w:tc>
          <w:tcPr>
            <w:tcW w:w="5147" w:type="dxa"/>
          </w:tcPr>
          <w:p w14:paraId="1A0A2241" w14:textId="77777777" w:rsidR="00CB2375" w:rsidRPr="004A408D" w:rsidRDefault="00CB2375" w:rsidP="00CB2375">
            <w:pPr>
              <w:numPr>
                <w:ilvl w:val="0"/>
                <w:numId w:val="17"/>
              </w:numPr>
              <w:spacing w:line="259" w:lineRule="auto"/>
              <w:ind w:left="293" w:hanging="284"/>
              <w:rPr>
                <w:rFonts w:ascii="Times New Roman" w:hAnsi="Times New Roman" w:cs="Times New Roman"/>
                <w:sz w:val="24"/>
                <w:szCs w:val="24"/>
              </w:rPr>
            </w:pPr>
            <w:r w:rsidRPr="004A408D">
              <w:rPr>
                <w:rFonts w:ascii="Times New Roman" w:hAnsi="Times New Roman" w:cs="Times New Roman"/>
                <w:sz w:val="24"/>
                <w:szCs w:val="24"/>
              </w:rPr>
              <w:t>Priimtų taisyklių ( sprendimų) nesilaikymas.</w:t>
            </w:r>
          </w:p>
          <w:p w14:paraId="11D0C89F" w14:textId="77777777" w:rsidR="00CB2375" w:rsidRPr="004A408D" w:rsidRDefault="00CB2375" w:rsidP="00CB2375">
            <w:pPr>
              <w:numPr>
                <w:ilvl w:val="0"/>
                <w:numId w:val="17"/>
              </w:numPr>
              <w:spacing w:line="259" w:lineRule="auto"/>
              <w:ind w:left="293" w:hanging="284"/>
              <w:rPr>
                <w:rFonts w:ascii="Times New Roman" w:hAnsi="Times New Roman" w:cs="Times New Roman"/>
                <w:sz w:val="24"/>
                <w:szCs w:val="24"/>
              </w:rPr>
            </w:pPr>
            <w:r w:rsidRPr="004A408D">
              <w:rPr>
                <w:rFonts w:ascii="Times New Roman" w:hAnsi="Times New Roman" w:cs="Times New Roman"/>
                <w:sz w:val="24"/>
                <w:szCs w:val="24"/>
              </w:rPr>
              <w:t>Prastas lankomumas.</w:t>
            </w:r>
          </w:p>
          <w:p w14:paraId="11AD274C" w14:textId="77777777" w:rsidR="00CB2375" w:rsidRPr="004A408D" w:rsidRDefault="00CB2375" w:rsidP="00CB2375">
            <w:pPr>
              <w:numPr>
                <w:ilvl w:val="0"/>
                <w:numId w:val="17"/>
              </w:numPr>
              <w:spacing w:line="259" w:lineRule="auto"/>
              <w:ind w:left="293" w:hanging="284"/>
              <w:rPr>
                <w:rFonts w:ascii="Times New Roman" w:hAnsi="Times New Roman" w:cs="Times New Roman"/>
                <w:sz w:val="24"/>
                <w:szCs w:val="24"/>
              </w:rPr>
            </w:pPr>
            <w:r w:rsidRPr="004A408D">
              <w:rPr>
                <w:rFonts w:ascii="Times New Roman" w:hAnsi="Times New Roman" w:cs="Times New Roman"/>
                <w:sz w:val="24"/>
                <w:szCs w:val="24"/>
              </w:rPr>
              <w:t>Didėjantis specialiųjų poreikių mokinių skaičius.</w:t>
            </w:r>
          </w:p>
          <w:p w14:paraId="3AC9568B" w14:textId="77777777" w:rsidR="00CB2375" w:rsidRPr="004A408D" w:rsidRDefault="00CB2375" w:rsidP="00CB2375">
            <w:pPr>
              <w:numPr>
                <w:ilvl w:val="0"/>
                <w:numId w:val="17"/>
              </w:numPr>
              <w:spacing w:line="259" w:lineRule="auto"/>
              <w:ind w:left="293" w:hanging="284"/>
              <w:rPr>
                <w:rFonts w:ascii="Times New Roman" w:hAnsi="Times New Roman" w:cs="Times New Roman"/>
                <w:sz w:val="24"/>
                <w:szCs w:val="24"/>
              </w:rPr>
            </w:pPr>
            <w:r w:rsidRPr="004A408D">
              <w:rPr>
                <w:rFonts w:ascii="Times New Roman" w:hAnsi="Times New Roman" w:cs="Times New Roman"/>
                <w:sz w:val="24"/>
                <w:szCs w:val="24"/>
              </w:rPr>
              <w:t>Ribotos pedagogų darbo krūvio ir tvarkaraščio sudarymo galimybės dėl darbo keliose švietimo įstaigose.</w:t>
            </w:r>
          </w:p>
        </w:tc>
      </w:tr>
      <w:tr w:rsidR="00CB2375" w:rsidRPr="004A408D" w14:paraId="077FC866" w14:textId="77777777" w:rsidTr="00117282">
        <w:tc>
          <w:tcPr>
            <w:tcW w:w="4815" w:type="dxa"/>
          </w:tcPr>
          <w:p w14:paraId="69249A4C" w14:textId="77777777" w:rsidR="00CB2375" w:rsidRPr="004A408D" w:rsidRDefault="00CB2375" w:rsidP="00CB2375">
            <w:pPr>
              <w:ind w:left="1296"/>
              <w:rPr>
                <w:rFonts w:ascii="Times New Roman" w:hAnsi="Times New Roman" w:cs="Times New Roman"/>
                <w:b/>
                <w:sz w:val="24"/>
                <w:szCs w:val="24"/>
              </w:rPr>
            </w:pPr>
            <w:r w:rsidRPr="004A408D">
              <w:rPr>
                <w:rFonts w:ascii="Times New Roman" w:hAnsi="Times New Roman" w:cs="Times New Roman"/>
                <w:b/>
                <w:sz w:val="24"/>
                <w:szCs w:val="24"/>
              </w:rPr>
              <w:t>Galimybės</w:t>
            </w:r>
          </w:p>
        </w:tc>
        <w:tc>
          <w:tcPr>
            <w:tcW w:w="5147" w:type="dxa"/>
          </w:tcPr>
          <w:p w14:paraId="3C403D63" w14:textId="77777777" w:rsidR="00CB2375" w:rsidRPr="004A408D" w:rsidRDefault="00CB2375" w:rsidP="00CB2375">
            <w:pPr>
              <w:ind w:left="1296"/>
              <w:rPr>
                <w:rFonts w:ascii="Times New Roman" w:hAnsi="Times New Roman" w:cs="Times New Roman"/>
                <w:b/>
                <w:sz w:val="24"/>
                <w:szCs w:val="24"/>
              </w:rPr>
            </w:pPr>
            <w:r w:rsidRPr="004A408D">
              <w:rPr>
                <w:rFonts w:ascii="Times New Roman" w:hAnsi="Times New Roman" w:cs="Times New Roman"/>
                <w:b/>
                <w:sz w:val="24"/>
                <w:szCs w:val="24"/>
              </w:rPr>
              <w:t>Grėsmės</w:t>
            </w:r>
          </w:p>
        </w:tc>
      </w:tr>
      <w:tr w:rsidR="00CB2375" w:rsidRPr="004A408D" w14:paraId="44DA3D77" w14:textId="77777777" w:rsidTr="00117282">
        <w:tc>
          <w:tcPr>
            <w:tcW w:w="4815" w:type="dxa"/>
          </w:tcPr>
          <w:p w14:paraId="4C37A4D4" w14:textId="77777777" w:rsidR="00CB2375" w:rsidRPr="004A408D" w:rsidRDefault="00CB2375" w:rsidP="00CB2375">
            <w:pPr>
              <w:numPr>
                <w:ilvl w:val="0"/>
                <w:numId w:val="18"/>
              </w:numPr>
              <w:spacing w:line="259" w:lineRule="auto"/>
              <w:ind w:left="313" w:hanging="284"/>
              <w:rPr>
                <w:rFonts w:ascii="Times New Roman" w:hAnsi="Times New Roman" w:cs="Times New Roman"/>
                <w:sz w:val="24"/>
                <w:szCs w:val="24"/>
              </w:rPr>
            </w:pPr>
            <w:r w:rsidRPr="004A408D">
              <w:rPr>
                <w:rFonts w:ascii="Times New Roman" w:hAnsi="Times New Roman" w:cs="Times New Roman"/>
                <w:sz w:val="24"/>
                <w:szCs w:val="24"/>
              </w:rPr>
              <w:t>Galimybė stiprinti mokymosi motyvaciją.</w:t>
            </w:r>
          </w:p>
          <w:p w14:paraId="0DBB4690" w14:textId="77777777" w:rsidR="00CB2375" w:rsidRPr="004A408D" w:rsidRDefault="00CB2375" w:rsidP="00CB2375">
            <w:pPr>
              <w:numPr>
                <w:ilvl w:val="0"/>
                <w:numId w:val="18"/>
              </w:numPr>
              <w:spacing w:line="259" w:lineRule="auto"/>
              <w:ind w:left="313" w:hanging="284"/>
              <w:rPr>
                <w:rFonts w:ascii="Times New Roman" w:hAnsi="Times New Roman" w:cs="Times New Roman"/>
                <w:sz w:val="24"/>
                <w:szCs w:val="24"/>
              </w:rPr>
            </w:pPr>
            <w:r w:rsidRPr="004A408D">
              <w:rPr>
                <w:rFonts w:ascii="Times New Roman" w:hAnsi="Times New Roman" w:cs="Times New Roman"/>
                <w:sz w:val="24"/>
                <w:szCs w:val="24"/>
              </w:rPr>
              <w:t>Mokinio saviraiškos poreikių tenkinimas.</w:t>
            </w:r>
          </w:p>
          <w:p w14:paraId="648ECB37" w14:textId="77777777" w:rsidR="00CB2375" w:rsidRPr="004A408D" w:rsidRDefault="00CB2375" w:rsidP="00CB2375">
            <w:pPr>
              <w:numPr>
                <w:ilvl w:val="0"/>
                <w:numId w:val="18"/>
              </w:numPr>
              <w:spacing w:line="259" w:lineRule="auto"/>
              <w:ind w:left="313" w:hanging="284"/>
              <w:rPr>
                <w:rFonts w:ascii="Times New Roman" w:hAnsi="Times New Roman" w:cs="Times New Roman"/>
                <w:sz w:val="24"/>
                <w:szCs w:val="24"/>
              </w:rPr>
            </w:pPr>
            <w:r w:rsidRPr="004A408D">
              <w:rPr>
                <w:rFonts w:ascii="Times New Roman" w:hAnsi="Times New Roman" w:cs="Times New Roman"/>
                <w:sz w:val="24"/>
                <w:szCs w:val="24"/>
              </w:rPr>
              <w:t>Dalyvavimas įvairiuose renginiuose, akcijose.</w:t>
            </w:r>
          </w:p>
          <w:p w14:paraId="5516F311" w14:textId="77777777" w:rsidR="00CB2375" w:rsidRPr="004A408D" w:rsidRDefault="00CB2375" w:rsidP="00CB2375">
            <w:pPr>
              <w:numPr>
                <w:ilvl w:val="0"/>
                <w:numId w:val="18"/>
              </w:numPr>
              <w:spacing w:line="259" w:lineRule="auto"/>
              <w:ind w:left="313" w:hanging="284"/>
              <w:rPr>
                <w:rFonts w:ascii="Times New Roman" w:hAnsi="Times New Roman" w:cs="Times New Roman"/>
                <w:sz w:val="24"/>
                <w:szCs w:val="24"/>
              </w:rPr>
            </w:pPr>
            <w:r w:rsidRPr="004A408D">
              <w:rPr>
                <w:rFonts w:ascii="Times New Roman" w:hAnsi="Times New Roman" w:cs="Times New Roman"/>
                <w:sz w:val="24"/>
                <w:szCs w:val="24"/>
              </w:rPr>
              <w:t>Ugdymo proceso įvairovė.</w:t>
            </w:r>
          </w:p>
          <w:p w14:paraId="6C77B734" w14:textId="77777777" w:rsidR="00CB2375" w:rsidRPr="004A408D" w:rsidRDefault="00CB2375" w:rsidP="00CB2375">
            <w:pPr>
              <w:jc w:val="center"/>
              <w:rPr>
                <w:rFonts w:ascii="Times New Roman" w:hAnsi="Times New Roman" w:cs="Times New Roman"/>
                <w:b/>
                <w:sz w:val="24"/>
                <w:szCs w:val="24"/>
              </w:rPr>
            </w:pPr>
          </w:p>
        </w:tc>
        <w:tc>
          <w:tcPr>
            <w:tcW w:w="5147" w:type="dxa"/>
          </w:tcPr>
          <w:p w14:paraId="47BC3289" w14:textId="77777777" w:rsidR="00CB2375" w:rsidRPr="004A408D" w:rsidRDefault="00CB2375" w:rsidP="00CB2375">
            <w:pPr>
              <w:numPr>
                <w:ilvl w:val="0"/>
                <w:numId w:val="19"/>
              </w:numPr>
              <w:spacing w:line="259" w:lineRule="auto"/>
              <w:ind w:left="293" w:hanging="284"/>
              <w:rPr>
                <w:rFonts w:ascii="Times New Roman" w:hAnsi="Times New Roman" w:cs="Times New Roman"/>
                <w:sz w:val="24"/>
                <w:szCs w:val="24"/>
              </w:rPr>
            </w:pPr>
            <w:r w:rsidRPr="004A408D">
              <w:rPr>
                <w:rFonts w:ascii="Times New Roman" w:hAnsi="Times New Roman" w:cs="Times New Roman"/>
                <w:sz w:val="24"/>
                <w:szCs w:val="24"/>
              </w:rPr>
              <w:t>Nesilaikant taisyklių grėsmė nepasiekti numatytų rezultatų.</w:t>
            </w:r>
          </w:p>
          <w:p w14:paraId="19EB9A4C" w14:textId="77777777" w:rsidR="00CB2375" w:rsidRPr="004A408D" w:rsidRDefault="00CB2375" w:rsidP="00CB2375">
            <w:pPr>
              <w:numPr>
                <w:ilvl w:val="0"/>
                <w:numId w:val="19"/>
              </w:numPr>
              <w:spacing w:line="259" w:lineRule="auto"/>
              <w:ind w:left="293" w:hanging="284"/>
              <w:rPr>
                <w:rFonts w:ascii="Times New Roman" w:hAnsi="Times New Roman" w:cs="Times New Roman"/>
                <w:sz w:val="24"/>
                <w:szCs w:val="24"/>
              </w:rPr>
            </w:pPr>
            <w:r w:rsidRPr="004A408D">
              <w:rPr>
                <w:rFonts w:ascii="Times New Roman" w:hAnsi="Times New Roman" w:cs="Times New Roman"/>
                <w:sz w:val="24"/>
                <w:szCs w:val="24"/>
              </w:rPr>
              <w:t>Prastėjant lankomumui blogėja ugdymo rezultatai.</w:t>
            </w:r>
          </w:p>
          <w:p w14:paraId="7E8B17FE" w14:textId="77777777" w:rsidR="00CB2375" w:rsidRPr="004A408D" w:rsidRDefault="00CB2375" w:rsidP="00CB2375">
            <w:pPr>
              <w:numPr>
                <w:ilvl w:val="0"/>
                <w:numId w:val="19"/>
              </w:numPr>
              <w:spacing w:line="259" w:lineRule="auto"/>
              <w:ind w:left="293" w:hanging="284"/>
              <w:rPr>
                <w:rFonts w:ascii="Times New Roman" w:hAnsi="Times New Roman" w:cs="Times New Roman"/>
                <w:sz w:val="24"/>
                <w:szCs w:val="24"/>
              </w:rPr>
            </w:pPr>
            <w:r w:rsidRPr="004A408D">
              <w:rPr>
                <w:rFonts w:ascii="Times New Roman" w:hAnsi="Times New Roman" w:cs="Times New Roman"/>
                <w:sz w:val="24"/>
                <w:szCs w:val="24"/>
              </w:rPr>
              <w:t>Elgesio ir emocijų sutrikimų turintys mokiniai įtakoja klasės mikroklimatą ir ugdymą.</w:t>
            </w:r>
          </w:p>
          <w:p w14:paraId="392468EE" w14:textId="77777777" w:rsidR="00CB2375" w:rsidRPr="004A408D" w:rsidRDefault="00CB2375" w:rsidP="00CB2375">
            <w:pPr>
              <w:numPr>
                <w:ilvl w:val="0"/>
                <w:numId w:val="19"/>
              </w:numPr>
              <w:spacing w:line="259" w:lineRule="auto"/>
              <w:ind w:left="293" w:hanging="284"/>
              <w:rPr>
                <w:rFonts w:ascii="Times New Roman" w:hAnsi="Times New Roman" w:cs="Times New Roman"/>
                <w:sz w:val="24"/>
                <w:szCs w:val="24"/>
              </w:rPr>
            </w:pPr>
            <w:r w:rsidRPr="004A408D">
              <w:rPr>
                <w:rFonts w:ascii="Times New Roman" w:hAnsi="Times New Roman" w:cs="Times New Roman"/>
                <w:sz w:val="24"/>
                <w:szCs w:val="24"/>
              </w:rPr>
              <w:t>Higienos normų galimi pažeidimai.</w:t>
            </w:r>
          </w:p>
        </w:tc>
      </w:tr>
    </w:tbl>
    <w:p w14:paraId="6BAD5816" w14:textId="77777777" w:rsidR="008A0F0C" w:rsidRPr="004A408D" w:rsidRDefault="008A0F0C" w:rsidP="00146671">
      <w:pPr>
        <w:pStyle w:val="Sraopastraipa"/>
        <w:tabs>
          <w:tab w:val="left" w:pos="851"/>
        </w:tabs>
        <w:ind w:left="1080"/>
        <w:jc w:val="center"/>
        <w:rPr>
          <w:rFonts w:ascii="Times New Roman" w:hAnsi="Times New Roman" w:cs="Times New Roman"/>
          <w:b/>
          <w:sz w:val="24"/>
          <w:szCs w:val="24"/>
        </w:rPr>
      </w:pPr>
    </w:p>
    <w:p w14:paraId="60DED503" w14:textId="77777777" w:rsidR="002D70A1" w:rsidRPr="004A408D" w:rsidRDefault="002D70A1" w:rsidP="002D70A1">
      <w:pPr>
        <w:spacing w:after="0" w:line="360" w:lineRule="auto"/>
        <w:ind w:left="1296" w:hanging="1296"/>
        <w:rPr>
          <w:rFonts w:ascii="Times New Roman" w:hAnsi="Times New Roman" w:cs="Times New Roman"/>
          <w:sz w:val="24"/>
          <w:szCs w:val="24"/>
        </w:rPr>
      </w:pPr>
      <w:r w:rsidRPr="004A408D">
        <w:rPr>
          <w:rFonts w:ascii="Times New Roman" w:hAnsi="Times New Roman" w:cs="Times New Roman"/>
          <w:b/>
          <w:i/>
          <w:sz w:val="24"/>
          <w:szCs w:val="24"/>
        </w:rPr>
        <w:t xml:space="preserve">Filosofija – </w:t>
      </w:r>
      <w:r w:rsidRPr="004A408D">
        <w:rPr>
          <w:rFonts w:ascii="Times New Roman" w:hAnsi="Times New Roman" w:cs="Times New Roman"/>
          <w:sz w:val="24"/>
          <w:szCs w:val="24"/>
        </w:rPr>
        <w:t>ne mokyklai, bet gyvenimui mokomės.</w:t>
      </w:r>
    </w:p>
    <w:p w14:paraId="5F9ECD8C" w14:textId="77777777" w:rsidR="002D70A1" w:rsidRPr="004A408D" w:rsidRDefault="002D70A1" w:rsidP="002D70A1">
      <w:pPr>
        <w:spacing w:after="0" w:line="360" w:lineRule="auto"/>
        <w:ind w:left="1296" w:hanging="1296"/>
        <w:rPr>
          <w:rFonts w:ascii="Times New Roman" w:hAnsi="Times New Roman" w:cs="Times New Roman"/>
          <w:sz w:val="24"/>
          <w:szCs w:val="24"/>
        </w:rPr>
      </w:pPr>
      <w:r w:rsidRPr="004A408D">
        <w:rPr>
          <w:rFonts w:ascii="Times New Roman" w:hAnsi="Times New Roman" w:cs="Times New Roman"/>
          <w:b/>
          <w:i/>
          <w:sz w:val="24"/>
          <w:szCs w:val="24"/>
        </w:rPr>
        <w:t xml:space="preserve">Misija </w:t>
      </w:r>
      <w:r w:rsidRPr="004A408D">
        <w:rPr>
          <w:rFonts w:ascii="Times New Roman" w:hAnsi="Times New Roman" w:cs="Times New Roman"/>
          <w:sz w:val="24"/>
          <w:szCs w:val="24"/>
        </w:rPr>
        <w:t>– kritiškai mąstančios, pozityvios asmenybės ugdymas.</w:t>
      </w:r>
    </w:p>
    <w:p w14:paraId="6A405E8E" w14:textId="77777777" w:rsidR="002D70A1" w:rsidRPr="004A408D" w:rsidRDefault="002D70A1" w:rsidP="002D70A1">
      <w:pPr>
        <w:spacing w:after="0" w:line="360" w:lineRule="auto"/>
        <w:ind w:left="1296" w:hanging="1296"/>
        <w:rPr>
          <w:rFonts w:ascii="Times New Roman" w:hAnsi="Times New Roman" w:cs="Times New Roman"/>
          <w:sz w:val="24"/>
          <w:szCs w:val="24"/>
        </w:rPr>
      </w:pPr>
      <w:r w:rsidRPr="004A408D">
        <w:rPr>
          <w:rFonts w:ascii="Times New Roman" w:hAnsi="Times New Roman" w:cs="Times New Roman"/>
          <w:b/>
          <w:i/>
          <w:sz w:val="24"/>
          <w:szCs w:val="24"/>
        </w:rPr>
        <w:t xml:space="preserve">Vizija </w:t>
      </w:r>
      <w:r w:rsidRPr="004A408D">
        <w:rPr>
          <w:rFonts w:ascii="Times New Roman" w:hAnsi="Times New Roman" w:cs="Times New Roman"/>
          <w:sz w:val="24"/>
          <w:szCs w:val="24"/>
        </w:rPr>
        <w:t>– visų asmeninės pažangos siekimas.</w:t>
      </w:r>
    </w:p>
    <w:p w14:paraId="5114A348" w14:textId="77777777" w:rsidR="003D6DD5" w:rsidRPr="004A408D" w:rsidRDefault="003D6DD5" w:rsidP="006524C0">
      <w:pPr>
        <w:pStyle w:val="Sraopastraipa"/>
        <w:tabs>
          <w:tab w:val="left" w:pos="851"/>
        </w:tabs>
        <w:ind w:left="0"/>
        <w:jc w:val="center"/>
        <w:rPr>
          <w:rFonts w:ascii="Times New Roman" w:hAnsi="Times New Roman" w:cs="Times New Roman"/>
          <w:b/>
          <w:sz w:val="24"/>
          <w:szCs w:val="24"/>
        </w:rPr>
      </w:pPr>
    </w:p>
    <w:p w14:paraId="01486343" w14:textId="6055B8A3" w:rsidR="003D6DD5" w:rsidRPr="004A408D" w:rsidRDefault="00C333D0" w:rsidP="003D6DD5">
      <w:pPr>
        <w:pStyle w:val="Sraopastraipa"/>
        <w:tabs>
          <w:tab w:val="left" w:pos="851"/>
        </w:tabs>
        <w:ind w:left="0"/>
        <w:jc w:val="center"/>
        <w:rPr>
          <w:rFonts w:ascii="Times New Roman" w:hAnsi="Times New Roman" w:cs="Times New Roman"/>
          <w:b/>
          <w:sz w:val="24"/>
          <w:szCs w:val="24"/>
        </w:rPr>
      </w:pPr>
      <w:r w:rsidRPr="004A408D">
        <w:rPr>
          <w:rFonts w:ascii="Times New Roman" w:hAnsi="Times New Roman" w:cs="Times New Roman"/>
          <w:b/>
          <w:sz w:val="24"/>
          <w:szCs w:val="24"/>
        </w:rPr>
        <w:t>202</w:t>
      </w:r>
      <w:r w:rsidR="00AD1064" w:rsidRPr="004A408D">
        <w:rPr>
          <w:rFonts w:ascii="Times New Roman" w:hAnsi="Times New Roman" w:cs="Times New Roman"/>
          <w:b/>
          <w:sz w:val="24"/>
          <w:szCs w:val="24"/>
        </w:rPr>
        <w:t>5</w:t>
      </w:r>
      <w:r w:rsidR="002C392C" w:rsidRPr="004A408D">
        <w:rPr>
          <w:rFonts w:ascii="Times New Roman" w:hAnsi="Times New Roman" w:cs="Times New Roman"/>
          <w:b/>
          <w:sz w:val="24"/>
          <w:szCs w:val="24"/>
        </w:rPr>
        <w:t xml:space="preserve"> </w:t>
      </w:r>
      <w:r w:rsidR="00226A4C" w:rsidRPr="004A408D">
        <w:rPr>
          <w:rFonts w:ascii="Times New Roman" w:hAnsi="Times New Roman" w:cs="Times New Roman"/>
          <w:b/>
          <w:sz w:val="24"/>
          <w:szCs w:val="24"/>
        </w:rPr>
        <w:t xml:space="preserve">M. VEIKLOS PLANO </w:t>
      </w:r>
      <w:r w:rsidR="00D36F18" w:rsidRPr="004A408D">
        <w:rPr>
          <w:rFonts w:ascii="Times New Roman" w:hAnsi="Times New Roman" w:cs="Times New Roman"/>
          <w:b/>
          <w:sz w:val="24"/>
          <w:szCs w:val="24"/>
        </w:rPr>
        <w:t>TIKSL</w:t>
      </w:r>
      <w:r w:rsidR="002C392C" w:rsidRPr="004A408D">
        <w:rPr>
          <w:rFonts w:ascii="Times New Roman" w:hAnsi="Times New Roman" w:cs="Times New Roman"/>
          <w:b/>
          <w:sz w:val="24"/>
          <w:szCs w:val="24"/>
        </w:rPr>
        <w:t>AS</w:t>
      </w:r>
    </w:p>
    <w:p w14:paraId="4726F02A" w14:textId="27E3A1A8" w:rsidR="00CB2375" w:rsidRPr="004A408D" w:rsidRDefault="000744E6" w:rsidP="00CB2375">
      <w:pPr>
        <w:pStyle w:val="Betarp"/>
        <w:rPr>
          <w:lang w:val="lt-LT"/>
        </w:rPr>
      </w:pPr>
      <w:r w:rsidRPr="004A408D">
        <w:rPr>
          <w:lang w:val="lt-LT"/>
        </w:rPr>
        <w:t>Strate</w:t>
      </w:r>
      <w:r w:rsidR="00117282" w:rsidRPr="004A408D">
        <w:rPr>
          <w:lang w:val="lt-LT"/>
        </w:rPr>
        <w:t>ginio plano 2024-2026</w:t>
      </w:r>
      <w:r w:rsidR="00CB2375" w:rsidRPr="004A408D">
        <w:rPr>
          <w:lang w:val="lt-LT"/>
        </w:rPr>
        <w:t>m. tikslas - užtikrinti kokybišką ugdymo proceso organizavimą.</w:t>
      </w:r>
    </w:p>
    <w:p w14:paraId="62BD6539" w14:textId="77777777" w:rsidR="00117282" w:rsidRPr="004A408D" w:rsidRDefault="00117282" w:rsidP="003D6DD5">
      <w:pPr>
        <w:spacing w:after="0" w:line="276" w:lineRule="auto"/>
        <w:rPr>
          <w:rFonts w:ascii="Times New Roman" w:hAnsi="Times New Roman" w:cs="Times New Roman"/>
          <w:bCs/>
          <w:sz w:val="24"/>
          <w:szCs w:val="24"/>
        </w:rPr>
      </w:pPr>
    </w:p>
    <w:p w14:paraId="42602BBA" w14:textId="3A6EC57C" w:rsidR="00972323" w:rsidRPr="004A408D" w:rsidRDefault="00972323" w:rsidP="003D6DD5">
      <w:pPr>
        <w:spacing w:after="0" w:line="276" w:lineRule="auto"/>
        <w:rPr>
          <w:rFonts w:ascii="Times New Roman" w:hAnsi="Times New Roman" w:cs="Times New Roman"/>
          <w:bCs/>
          <w:sz w:val="24"/>
          <w:szCs w:val="24"/>
        </w:rPr>
      </w:pPr>
      <w:r w:rsidRPr="004A408D">
        <w:rPr>
          <w:rFonts w:ascii="Times New Roman" w:hAnsi="Times New Roman" w:cs="Times New Roman"/>
          <w:bCs/>
          <w:sz w:val="24"/>
          <w:szCs w:val="24"/>
        </w:rPr>
        <w:t>202</w:t>
      </w:r>
      <w:r w:rsidR="00CB2375" w:rsidRPr="004A408D">
        <w:rPr>
          <w:rFonts w:ascii="Times New Roman" w:hAnsi="Times New Roman" w:cs="Times New Roman"/>
          <w:bCs/>
          <w:sz w:val="24"/>
          <w:szCs w:val="24"/>
        </w:rPr>
        <w:t>4</w:t>
      </w:r>
      <w:r w:rsidRPr="004A408D">
        <w:rPr>
          <w:rFonts w:ascii="Times New Roman" w:hAnsi="Times New Roman" w:cs="Times New Roman"/>
          <w:bCs/>
          <w:sz w:val="24"/>
          <w:szCs w:val="24"/>
        </w:rPr>
        <w:t xml:space="preserve"> metų veiklos plano tikslas </w:t>
      </w:r>
      <w:r w:rsidR="00117282" w:rsidRPr="004A408D">
        <w:rPr>
          <w:rFonts w:ascii="Times New Roman" w:hAnsi="Times New Roman" w:cs="Times New Roman"/>
          <w:bCs/>
          <w:sz w:val="24"/>
          <w:szCs w:val="24"/>
        </w:rPr>
        <w:t>–</w:t>
      </w:r>
      <w:r w:rsidRPr="004A408D">
        <w:rPr>
          <w:rFonts w:ascii="Times New Roman" w:hAnsi="Times New Roman" w:cs="Times New Roman"/>
          <w:bCs/>
          <w:sz w:val="24"/>
          <w:szCs w:val="24"/>
        </w:rPr>
        <w:t xml:space="preserve"> </w:t>
      </w:r>
      <w:r w:rsidR="00117282" w:rsidRPr="004A408D">
        <w:rPr>
          <w:rFonts w:ascii="Times New Roman" w:hAnsi="Times New Roman" w:cs="Times New Roman"/>
          <w:sz w:val="24"/>
          <w:szCs w:val="24"/>
        </w:rPr>
        <w:t>užtikrinti kokybišką ugdymo proceso organizavimą ir siekti 95% pažangumo.</w:t>
      </w:r>
      <w:r w:rsidR="00117282" w:rsidRPr="004A408D">
        <w:rPr>
          <w:rFonts w:ascii="Times New Roman" w:hAnsi="Times New Roman" w:cs="Times New Roman"/>
          <w:bCs/>
          <w:sz w:val="24"/>
          <w:szCs w:val="24"/>
        </w:rPr>
        <w:t xml:space="preserve"> </w:t>
      </w:r>
      <w:r w:rsidRPr="004A408D">
        <w:rPr>
          <w:rFonts w:ascii="Times New Roman" w:hAnsi="Times New Roman" w:cs="Times New Roman"/>
          <w:bCs/>
          <w:sz w:val="24"/>
          <w:szCs w:val="24"/>
        </w:rPr>
        <w:t xml:space="preserve"> </w:t>
      </w:r>
    </w:p>
    <w:p w14:paraId="7E7A4380" w14:textId="77777777" w:rsidR="00972323" w:rsidRPr="004A408D" w:rsidRDefault="00972323" w:rsidP="003D6DD5">
      <w:pPr>
        <w:spacing w:after="0" w:line="276" w:lineRule="auto"/>
        <w:rPr>
          <w:rFonts w:ascii="Times New Roman" w:hAnsi="Times New Roman" w:cs="Times New Roman"/>
          <w:bCs/>
          <w:sz w:val="24"/>
          <w:szCs w:val="24"/>
        </w:rPr>
      </w:pPr>
      <w:r w:rsidRPr="004A408D">
        <w:rPr>
          <w:rFonts w:ascii="Times New Roman" w:hAnsi="Times New Roman" w:cs="Times New Roman"/>
          <w:bCs/>
          <w:sz w:val="24"/>
          <w:szCs w:val="24"/>
        </w:rPr>
        <w:t xml:space="preserve">Uždaviniai: </w:t>
      </w:r>
    </w:p>
    <w:p w14:paraId="1A290807" w14:textId="77777777" w:rsidR="00CB2375" w:rsidRPr="004A408D" w:rsidRDefault="00CB2375" w:rsidP="00CB2375">
      <w:pPr>
        <w:numPr>
          <w:ilvl w:val="0"/>
          <w:numId w:val="20"/>
        </w:numPr>
        <w:spacing w:after="0" w:line="240" w:lineRule="auto"/>
        <w:ind w:left="0" w:firstLine="993"/>
        <w:rPr>
          <w:rFonts w:ascii="Times New Roman" w:hAnsi="Times New Roman" w:cs="Times New Roman"/>
          <w:sz w:val="24"/>
          <w:szCs w:val="24"/>
        </w:rPr>
      </w:pPr>
      <w:r w:rsidRPr="004A408D">
        <w:rPr>
          <w:rFonts w:ascii="Times New Roman" w:hAnsi="Times New Roman" w:cs="Times New Roman"/>
          <w:sz w:val="24"/>
          <w:szCs w:val="24"/>
        </w:rPr>
        <w:t xml:space="preserve">Fiksuojant mokinių asmeninę </w:t>
      </w:r>
      <w:proofErr w:type="spellStart"/>
      <w:r w:rsidRPr="004A408D">
        <w:rPr>
          <w:rFonts w:ascii="Times New Roman" w:hAnsi="Times New Roman" w:cs="Times New Roman"/>
          <w:sz w:val="24"/>
          <w:szCs w:val="24"/>
        </w:rPr>
        <w:t>ūgtį</w:t>
      </w:r>
      <w:proofErr w:type="spellEnd"/>
      <w:r w:rsidRPr="004A408D">
        <w:rPr>
          <w:rFonts w:ascii="Times New Roman" w:hAnsi="Times New Roman" w:cs="Times New Roman"/>
          <w:sz w:val="24"/>
          <w:szCs w:val="24"/>
        </w:rPr>
        <w:t xml:space="preserve"> , teikti įvairiapusę pagalbą ir siekti visų pažangos.</w:t>
      </w:r>
    </w:p>
    <w:p w14:paraId="3325A64C" w14:textId="77777777" w:rsidR="00CB2375" w:rsidRPr="004A408D" w:rsidRDefault="00CB2375" w:rsidP="00CB2375">
      <w:pPr>
        <w:numPr>
          <w:ilvl w:val="0"/>
          <w:numId w:val="20"/>
        </w:numPr>
        <w:spacing w:after="0" w:line="240" w:lineRule="auto"/>
        <w:ind w:left="0" w:firstLine="993"/>
        <w:jc w:val="both"/>
        <w:rPr>
          <w:rFonts w:ascii="Times New Roman" w:hAnsi="Times New Roman" w:cs="Times New Roman"/>
          <w:sz w:val="24"/>
          <w:szCs w:val="24"/>
        </w:rPr>
      </w:pPr>
      <w:r w:rsidRPr="004A408D">
        <w:rPr>
          <w:rFonts w:ascii="Times New Roman" w:hAnsi="Times New Roman" w:cs="Times New Roman"/>
          <w:sz w:val="24"/>
          <w:szCs w:val="24"/>
        </w:rPr>
        <w:t>Įgyvendinant kompetencijomis grįstą ugdymą stiprinti bendradarbiavimą su gimnazijos bendruomene ir socialiniais partneriais.</w:t>
      </w:r>
    </w:p>
    <w:p w14:paraId="46697C76" w14:textId="77777777" w:rsidR="00CB2375" w:rsidRPr="004A408D" w:rsidRDefault="00CB2375" w:rsidP="00CB2375">
      <w:pPr>
        <w:numPr>
          <w:ilvl w:val="0"/>
          <w:numId w:val="20"/>
        </w:numPr>
        <w:spacing w:after="0" w:line="240" w:lineRule="auto"/>
        <w:ind w:left="0" w:firstLine="993"/>
        <w:rPr>
          <w:rFonts w:ascii="Times New Roman" w:hAnsi="Times New Roman" w:cs="Times New Roman"/>
          <w:sz w:val="24"/>
          <w:szCs w:val="24"/>
        </w:rPr>
      </w:pPr>
      <w:r w:rsidRPr="004A408D">
        <w:rPr>
          <w:rFonts w:ascii="Times New Roman" w:hAnsi="Times New Roman" w:cs="Times New Roman"/>
          <w:sz w:val="24"/>
          <w:szCs w:val="24"/>
        </w:rPr>
        <w:t xml:space="preserve">Užtikrinti saugią, </w:t>
      </w:r>
      <w:proofErr w:type="spellStart"/>
      <w:r w:rsidRPr="004A408D">
        <w:rPr>
          <w:rFonts w:ascii="Times New Roman" w:hAnsi="Times New Roman" w:cs="Times New Roman"/>
          <w:sz w:val="24"/>
          <w:szCs w:val="24"/>
        </w:rPr>
        <w:t>empatišką</w:t>
      </w:r>
      <w:proofErr w:type="spellEnd"/>
      <w:r w:rsidRPr="004A408D">
        <w:rPr>
          <w:rFonts w:ascii="Times New Roman" w:hAnsi="Times New Roman" w:cs="Times New Roman"/>
          <w:sz w:val="24"/>
          <w:szCs w:val="24"/>
        </w:rPr>
        <w:t>, motyvuojančią ugdymo(</w:t>
      </w:r>
      <w:proofErr w:type="spellStart"/>
      <w:r w:rsidRPr="004A408D">
        <w:rPr>
          <w:rFonts w:ascii="Times New Roman" w:hAnsi="Times New Roman" w:cs="Times New Roman"/>
          <w:sz w:val="24"/>
          <w:szCs w:val="24"/>
        </w:rPr>
        <w:t>si</w:t>
      </w:r>
      <w:proofErr w:type="spellEnd"/>
      <w:r w:rsidRPr="004A408D">
        <w:rPr>
          <w:rFonts w:ascii="Times New Roman" w:hAnsi="Times New Roman" w:cs="Times New Roman"/>
          <w:sz w:val="24"/>
          <w:szCs w:val="24"/>
        </w:rPr>
        <w:t>) aplinką.</w:t>
      </w:r>
    </w:p>
    <w:p w14:paraId="51677791" w14:textId="77777777" w:rsidR="004A502C" w:rsidRPr="004A408D" w:rsidRDefault="004A502C" w:rsidP="006C37D2">
      <w:pPr>
        <w:jc w:val="center"/>
        <w:rPr>
          <w:rFonts w:ascii="Times New Roman" w:hAnsi="Times New Roman" w:cs="Times New Roman"/>
          <w:b/>
          <w:sz w:val="24"/>
          <w:szCs w:val="24"/>
        </w:rPr>
      </w:pPr>
    </w:p>
    <w:p w14:paraId="02A50796" w14:textId="21ABE425" w:rsidR="00460724" w:rsidRPr="004A408D" w:rsidRDefault="00226A4C" w:rsidP="006C37D2">
      <w:pPr>
        <w:jc w:val="center"/>
        <w:rPr>
          <w:rFonts w:ascii="Times New Roman" w:hAnsi="Times New Roman" w:cs="Times New Roman"/>
          <w:b/>
          <w:sz w:val="24"/>
          <w:szCs w:val="24"/>
        </w:rPr>
      </w:pPr>
      <w:r w:rsidRPr="004A408D">
        <w:rPr>
          <w:rFonts w:ascii="Times New Roman" w:hAnsi="Times New Roman" w:cs="Times New Roman"/>
          <w:b/>
          <w:sz w:val="24"/>
          <w:szCs w:val="24"/>
        </w:rPr>
        <w:t>UŽDAVINIŲ ĮGYVENDINIMO PRIEMONĖS</w:t>
      </w:r>
    </w:p>
    <w:tbl>
      <w:tblPr>
        <w:tblStyle w:val="Lentelstinklelis7"/>
        <w:tblW w:w="0" w:type="auto"/>
        <w:tblLook w:val="04A0" w:firstRow="1" w:lastRow="0" w:firstColumn="1" w:lastColumn="0" w:noHBand="0" w:noVBand="1"/>
      </w:tblPr>
      <w:tblGrid>
        <w:gridCol w:w="1990"/>
        <w:gridCol w:w="2891"/>
        <w:gridCol w:w="4747"/>
      </w:tblGrid>
      <w:tr w:rsidR="00460724" w:rsidRPr="004A408D" w14:paraId="08CAB78D" w14:textId="77777777" w:rsidTr="00C93432">
        <w:trPr>
          <w:trHeight w:val="180"/>
        </w:trPr>
        <w:tc>
          <w:tcPr>
            <w:tcW w:w="1990" w:type="dxa"/>
          </w:tcPr>
          <w:p w14:paraId="7C19323A" w14:textId="77777777" w:rsidR="00460724" w:rsidRPr="004A408D" w:rsidRDefault="00460724" w:rsidP="00460724">
            <w:pPr>
              <w:ind w:left="720"/>
              <w:contextualSpacing/>
              <w:rPr>
                <w:rFonts w:ascii="Times New Roman" w:hAnsi="Times New Roman" w:cs="Times New Roman"/>
                <w:i/>
                <w:sz w:val="24"/>
                <w:szCs w:val="24"/>
              </w:rPr>
            </w:pPr>
            <w:r w:rsidRPr="004A408D">
              <w:rPr>
                <w:rFonts w:ascii="Times New Roman" w:hAnsi="Times New Roman" w:cs="Times New Roman"/>
                <w:i/>
                <w:sz w:val="24"/>
                <w:szCs w:val="24"/>
              </w:rPr>
              <w:t>Uždaviniai</w:t>
            </w:r>
          </w:p>
        </w:tc>
        <w:tc>
          <w:tcPr>
            <w:tcW w:w="2891" w:type="dxa"/>
          </w:tcPr>
          <w:p w14:paraId="6DA8D55A" w14:textId="77777777" w:rsidR="00460724" w:rsidRPr="004A408D" w:rsidRDefault="00460724" w:rsidP="00460724">
            <w:pPr>
              <w:ind w:left="720"/>
              <w:contextualSpacing/>
              <w:rPr>
                <w:rFonts w:ascii="Times New Roman" w:hAnsi="Times New Roman" w:cs="Times New Roman"/>
                <w:sz w:val="24"/>
                <w:szCs w:val="24"/>
              </w:rPr>
            </w:pPr>
            <w:r w:rsidRPr="004A408D">
              <w:rPr>
                <w:rFonts w:ascii="Times New Roman" w:hAnsi="Times New Roman" w:cs="Times New Roman"/>
                <w:i/>
                <w:sz w:val="24"/>
                <w:szCs w:val="24"/>
              </w:rPr>
              <w:t>Priemonės</w:t>
            </w:r>
          </w:p>
        </w:tc>
        <w:tc>
          <w:tcPr>
            <w:tcW w:w="4747" w:type="dxa"/>
          </w:tcPr>
          <w:p w14:paraId="010DC853" w14:textId="77777777" w:rsidR="00460724" w:rsidRPr="004A408D" w:rsidRDefault="00460724" w:rsidP="00460724">
            <w:pPr>
              <w:ind w:left="720"/>
              <w:contextualSpacing/>
              <w:rPr>
                <w:rFonts w:ascii="Times New Roman" w:hAnsi="Times New Roman" w:cs="Times New Roman"/>
                <w:sz w:val="24"/>
                <w:szCs w:val="24"/>
              </w:rPr>
            </w:pPr>
            <w:r w:rsidRPr="004A408D">
              <w:rPr>
                <w:rFonts w:ascii="Times New Roman" w:hAnsi="Times New Roman" w:cs="Times New Roman"/>
                <w:i/>
                <w:sz w:val="24"/>
                <w:szCs w:val="24"/>
              </w:rPr>
              <w:t>Priemonės įgyvendinimas</w:t>
            </w:r>
          </w:p>
        </w:tc>
      </w:tr>
      <w:tr w:rsidR="00C93432" w:rsidRPr="004A408D" w14:paraId="5D69F633" w14:textId="77777777" w:rsidTr="00C93432">
        <w:trPr>
          <w:trHeight w:val="1031"/>
        </w:trPr>
        <w:tc>
          <w:tcPr>
            <w:tcW w:w="1990" w:type="dxa"/>
            <w:vMerge w:val="restart"/>
          </w:tcPr>
          <w:p w14:paraId="63F053D2" w14:textId="5ED8472F" w:rsidR="00C93432" w:rsidRPr="004A408D" w:rsidRDefault="00C93432" w:rsidP="004A502C">
            <w:pPr>
              <w:contextualSpacing/>
              <w:jc w:val="both"/>
              <w:rPr>
                <w:rFonts w:ascii="Times New Roman" w:hAnsi="Times New Roman" w:cs="Times New Roman"/>
                <w:i/>
                <w:sz w:val="24"/>
                <w:szCs w:val="24"/>
              </w:rPr>
            </w:pPr>
            <w:r w:rsidRPr="004A408D">
              <w:rPr>
                <w:rFonts w:ascii="Times New Roman" w:hAnsi="Times New Roman" w:cs="Times New Roman"/>
                <w:sz w:val="24"/>
                <w:szCs w:val="24"/>
              </w:rPr>
              <w:t>1.F</w:t>
            </w:r>
            <w:r w:rsidR="00866E2D" w:rsidRPr="004A408D">
              <w:rPr>
                <w:rFonts w:ascii="Times New Roman" w:hAnsi="Times New Roman" w:cs="Times New Roman"/>
                <w:sz w:val="24"/>
                <w:szCs w:val="24"/>
              </w:rPr>
              <w:t xml:space="preserve">iksuojant mokinių asmeninę </w:t>
            </w:r>
            <w:proofErr w:type="spellStart"/>
            <w:r w:rsidR="00866E2D" w:rsidRPr="004A408D">
              <w:rPr>
                <w:rFonts w:ascii="Times New Roman" w:hAnsi="Times New Roman" w:cs="Times New Roman"/>
                <w:sz w:val="24"/>
                <w:szCs w:val="24"/>
              </w:rPr>
              <w:t>ūgtį</w:t>
            </w:r>
            <w:proofErr w:type="spellEnd"/>
            <w:r w:rsidRPr="004A408D">
              <w:rPr>
                <w:rFonts w:ascii="Times New Roman" w:hAnsi="Times New Roman" w:cs="Times New Roman"/>
                <w:sz w:val="24"/>
                <w:szCs w:val="24"/>
              </w:rPr>
              <w:t xml:space="preserve">, teikti </w:t>
            </w:r>
            <w:r w:rsidRPr="004A408D">
              <w:rPr>
                <w:rFonts w:ascii="Times New Roman" w:hAnsi="Times New Roman" w:cs="Times New Roman"/>
                <w:sz w:val="24"/>
                <w:szCs w:val="24"/>
              </w:rPr>
              <w:lastRenderedPageBreak/>
              <w:t>įvairiapusę pagalbą ir siekti visų pažangos.</w:t>
            </w:r>
          </w:p>
        </w:tc>
        <w:tc>
          <w:tcPr>
            <w:tcW w:w="2891" w:type="dxa"/>
          </w:tcPr>
          <w:p w14:paraId="15CC7C17"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lastRenderedPageBreak/>
              <w:t xml:space="preserve">1.1. Dalyko mokytojai ir klasių vadovai fiksuoja </w:t>
            </w:r>
            <w:r w:rsidRPr="004A408D">
              <w:rPr>
                <w:rFonts w:ascii="Times New Roman" w:hAnsi="Times New Roman" w:cs="Times New Roman"/>
                <w:sz w:val="24"/>
                <w:szCs w:val="24"/>
              </w:rPr>
              <w:lastRenderedPageBreak/>
              <w:t>individualią pažangą Google disko formoje.</w:t>
            </w:r>
          </w:p>
        </w:tc>
        <w:tc>
          <w:tcPr>
            <w:tcW w:w="4747" w:type="dxa"/>
          </w:tcPr>
          <w:p w14:paraId="60C14396" w14:textId="77777777" w:rsidR="00C93432" w:rsidRPr="004A408D" w:rsidRDefault="00C93432" w:rsidP="004A502C">
            <w:pPr>
              <w:ind w:left="-95"/>
              <w:contextualSpacing/>
              <w:jc w:val="both"/>
              <w:rPr>
                <w:rFonts w:ascii="Times New Roman" w:hAnsi="Times New Roman" w:cs="Times New Roman"/>
                <w:sz w:val="24"/>
                <w:szCs w:val="24"/>
              </w:rPr>
            </w:pPr>
            <w:r w:rsidRPr="004A408D">
              <w:rPr>
                <w:rFonts w:ascii="Times New Roman" w:hAnsi="Times New Roman" w:cs="Times New Roman"/>
                <w:sz w:val="24"/>
                <w:szCs w:val="24"/>
              </w:rPr>
              <w:lastRenderedPageBreak/>
              <w:t>1.1.1.Kartą per mėnesį VGK posėdžiuose klasių vadovai inicijuoja mokinio individualios pagalbos plano sudarymą.</w:t>
            </w:r>
          </w:p>
          <w:p w14:paraId="714ACB66" w14:textId="77777777" w:rsidR="00C93432" w:rsidRPr="004A408D" w:rsidRDefault="00C93432" w:rsidP="004A502C">
            <w:pPr>
              <w:ind w:left="191"/>
              <w:contextualSpacing/>
              <w:jc w:val="both"/>
              <w:rPr>
                <w:rFonts w:ascii="Times New Roman" w:hAnsi="Times New Roman" w:cs="Times New Roman"/>
                <w:color w:val="FF0000"/>
                <w:sz w:val="24"/>
                <w:szCs w:val="24"/>
              </w:rPr>
            </w:pPr>
          </w:p>
        </w:tc>
      </w:tr>
      <w:tr w:rsidR="00C93432" w:rsidRPr="004A408D" w14:paraId="2FA57B0F" w14:textId="77777777" w:rsidTr="00C93432">
        <w:trPr>
          <w:trHeight w:val="797"/>
        </w:trPr>
        <w:tc>
          <w:tcPr>
            <w:tcW w:w="1990" w:type="dxa"/>
            <w:vMerge/>
          </w:tcPr>
          <w:p w14:paraId="4516DCF7"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1927D2CA"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1.2. Teikti individualią pagalbą mokymosi sunkumų turintiems mokiniams.</w:t>
            </w:r>
          </w:p>
        </w:tc>
        <w:tc>
          <w:tcPr>
            <w:tcW w:w="4747" w:type="dxa"/>
          </w:tcPr>
          <w:p w14:paraId="27CE47CE" w14:textId="77777777" w:rsidR="00C93432" w:rsidRPr="004A408D" w:rsidRDefault="00C93432" w:rsidP="004A502C">
            <w:pPr>
              <w:ind w:left="-95"/>
              <w:contextualSpacing/>
              <w:jc w:val="both"/>
              <w:rPr>
                <w:rFonts w:ascii="Times New Roman" w:hAnsi="Times New Roman" w:cs="Times New Roman"/>
                <w:sz w:val="24"/>
                <w:szCs w:val="24"/>
              </w:rPr>
            </w:pPr>
            <w:r w:rsidRPr="004A408D">
              <w:rPr>
                <w:rFonts w:ascii="Times New Roman" w:hAnsi="Times New Roman" w:cs="Times New Roman"/>
                <w:sz w:val="24"/>
                <w:szCs w:val="24"/>
              </w:rPr>
              <w:t>1.2.1.Pusmečio nepatenkinamus pažymius turinčių mokinių konsultavimas, individualios pagalbos teikimas aptariamas su mokiniu ir tėvais.</w:t>
            </w:r>
          </w:p>
        </w:tc>
      </w:tr>
      <w:tr w:rsidR="00C93432" w:rsidRPr="004A408D" w14:paraId="36DD5E2E" w14:textId="77777777" w:rsidTr="00C93432">
        <w:trPr>
          <w:trHeight w:val="1620"/>
        </w:trPr>
        <w:tc>
          <w:tcPr>
            <w:tcW w:w="1990" w:type="dxa"/>
            <w:vMerge/>
          </w:tcPr>
          <w:p w14:paraId="7A6EC464"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06711749"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1.3. Skirti konsultacines valandas mokymosi sunkumų ir gabiems mokiniams.</w:t>
            </w:r>
          </w:p>
          <w:p w14:paraId="3B96EED0" w14:textId="77777777" w:rsidR="00C93432" w:rsidRPr="004A408D" w:rsidRDefault="00C93432" w:rsidP="004A502C">
            <w:pPr>
              <w:ind w:left="720"/>
              <w:contextualSpacing/>
              <w:jc w:val="both"/>
              <w:rPr>
                <w:rFonts w:ascii="Times New Roman" w:hAnsi="Times New Roman" w:cs="Times New Roman"/>
                <w:sz w:val="24"/>
                <w:szCs w:val="24"/>
              </w:rPr>
            </w:pPr>
          </w:p>
          <w:p w14:paraId="28546A3F" w14:textId="77777777" w:rsidR="00C93432" w:rsidRPr="004A408D" w:rsidRDefault="00C93432" w:rsidP="004A502C">
            <w:pPr>
              <w:ind w:left="720"/>
              <w:contextualSpacing/>
              <w:jc w:val="both"/>
              <w:rPr>
                <w:rFonts w:ascii="Times New Roman" w:hAnsi="Times New Roman" w:cs="Times New Roman"/>
                <w:sz w:val="24"/>
                <w:szCs w:val="24"/>
              </w:rPr>
            </w:pPr>
          </w:p>
        </w:tc>
        <w:tc>
          <w:tcPr>
            <w:tcW w:w="4747" w:type="dxa"/>
          </w:tcPr>
          <w:p w14:paraId="57832E36" w14:textId="77777777" w:rsidR="00C93432" w:rsidRPr="004A408D" w:rsidRDefault="00C93432" w:rsidP="004A502C">
            <w:pPr>
              <w:ind w:left="-95"/>
              <w:contextualSpacing/>
              <w:jc w:val="both"/>
              <w:rPr>
                <w:rFonts w:ascii="Times New Roman" w:hAnsi="Times New Roman" w:cs="Times New Roman"/>
                <w:sz w:val="24"/>
                <w:szCs w:val="24"/>
              </w:rPr>
            </w:pPr>
            <w:r w:rsidRPr="004A408D">
              <w:rPr>
                <w:rFonts w:ascii="Times New Roman" w:hAnsi="Times New Roman" w:cs="Times New Roman"/>
                <w:sz w:val="24"/>
                <w:szCs w:val="24"/>
              </w:rPr>
              <w:t>1.3.1.Sunkumų turintiems mokiniams padedamos įveikti mokymosi spragos. Lyginant I ir II pusmetį bent 5% sumažės nepatenkinamus pažymius turinčių mokinių.</w:t>
            </w:r>
          </w:p>
          <w:p w14:paraId="4F20C2C8" w14:textId="5E90B158" w:rsidR="00C93432" w:rsidRPr="004A408D" w:rsidRDefault="00C93432" w:rsidP="004A502C">
            <w:pPr>
              <w:ind w:left="-95"/>
              <w:contextualSpacing/>
              <w:jc w:val="both"/>
              <w:rPr>
                <w:rFonts w:ascii="Times New Roman" w:hAnsi="Times New Roman" w:cs="Times New Roman"/>
                <w:sz w:val="24"/>
                <w:szCs w:val="24"/>
              </w:rPr>
            </w:pPr>
            <w:r w:rsidRPr="004A408D">
              <w:rPr>
                <w:rFonts w:ascii="Times New Roman" w:hAnsi="Times New Roman" w:cs="Times New Roman"/>
                <w:sz w:val="24"/>
                <w:szCs w:val="24"/>
              </w:rPr>
              <w:t>1.3.2. Bent 10% mokinių nuo dalyvaujančių olimpiadose, konkursuose laimi prizines vietas.</w:t>
            </w:r>
          </w:p>
        </w:tc>
      </w:tr>
      <w:tr w:rsidR="00C93432" w:rsidRPr="004A408D" w14:paraId="2C170B1C" w14:textId="77777777" w:rsidTr="00C93432">
        <w:trPr>
          <w:trHeight w:val="960"/>
        </w:trPr>
        <w:tc>
          <w:tcPr>
            <w:tcW w:w="1990" w:type="dxa"/>
            <w:vMerge/>
          </w:tcPr>
          <w:p w14:paraId="6572D749"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01B9FDCA"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1.4.Mokinys įsivertina dalykinę pažangą.</w:t>
            </w:r>
          </w:p>
          <w:p w14:paraId="5749E1EF" w14:textId="77777777" w:rsidR="00C93432" w:rsidRPr="004A408D" w:rsidRDefault="00C93432" w:rsidP="004A502C">
            <w:pPr>
              <w:ind w:left="720"/>
              <w:contextualSpacing/>
              <w:jc w:val="both"/>
              <w:rPr>
                <w:rFonts w:ascii="Times New Roman" w:hAnsi="Times New Roman" w:cs="Times New Roman"/>
                <w:sz w:val="24"/>
                <w:szCs w:val="24"/>
              </w:rPr>
            </w:pPr>
          </w:p>
          <w:p w14:paraId="486D6677" w14:textId="77777777" w:rsidR="00C93432" w:rsidRPr="004A408D" w:rsidRDefault="00C93432" w:rsidP="004A502C">
            <w:pPr>
              <w:ind w:left="720"/>
              <w:contextualSpacing/>
              <w:jc w:val="both"/>
              <w:rPr>
                <w:rFonts w:ascii="Times New Roman" w:hAnsi="Times New Roman" w:cs="Times New Roman"/>
                <w:sz w:val="24"/>
                <w:szCs w:val="24"/>
              </w:rPr>
            </w:pPr>
          </w:p>
        </w:tc>
        <w:tc>
          <w:tcPr>
            <w:tcW w:w="4747" w:type="dxa"/>
          </w:tcPr>
          <w:p w14:paraId="2800CF81" w14:textId="6C48161F"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 xml:space="preserve">1.4.1.50 % pagalbą gaunančių mokinių sistemingai stebėdami savo individualią pažangą, dalyvaudami </w:t>
            </w:r>
            <w:proofErr w:type="spellStart"/>
            <w:r w:rsidRPr="004A408D">
              <w:rPr>
                <w:rFonts w:ascii="Times New Roman" w:hAnsi="Times New Roman" w:cs="Times New Roman"/>
                <w:sz w:val="24"/>
                <w:szCs w:val="24"/>
              </w:rPr>
              <w:t>aptarimuose</w:t>
            </w:r>
            <w:proofErr w:type="spellEnd"/>
            <w:r w:rsidRPr="004A408D">
              <w:rPr>
                <w:rFonts w:ascii="Times New Roman" w:hAnsi="Times New Roman" w:cs="Times New Roman"/>
                <w:sz w:val="24"/>
                <w:szCs w:val="24"/>
              </w:rPr>
              <w:t xml:space="preserve"> gebės nustatyti nesėkmių priežastis ir prisiimti atsakomybę už savo mokymąsi ir nustatyti ar pagalba buvo veiksminga.</w:t>
            </w:r>
          </w:p>
          <w:p w14:paraId="42254D66" w14:textId="77777777" w:rsidR="00C93432" w:rsidRPr="004A408D" w:rsidRDefault="00C93432" w:rsidP="004A502C">
            <w:pPr>
              <w:ind w:left="191"/>
              <w:contextualSpacing/>
              <w:jc w:val="both"/>
              <w:rPr>
                <w:rFonts w:ascii="Times New Roman" w:hAnsi="Times New Roman" w:cs="Times New Roman"/>
                <w:sz w:val="24"/>
                <w:szCs w:val="24"/>
              </w:rPr>
            </w:pPr>
          </w:p>
        </w:tc>
      </w:tr>
      <w:tr w:rsidR="00C93432" w:rsidRPr="004A408D" w14:paraId="440B6CA9" w14:textId="77777777" w:rsidTr="00C93432">
        <w:trPr>
          <w:trHeight w:val="960"/>
        </w:trPr>
        <w:tc>
          <w:tcPr>
            <w:tcW w:w="1990" w:type="dxa"/>
            <w:vMerge/>
          </w:tcPr>
          <w:p w14:paraId="14114128"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74FD567F" w14:textId="128C9204"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1.5. Mokinių lankomumo analizė.</w:t>
            </w:r>
          </w:p>
        </w:tc>
        <w:tc>
          <w:tcPr>
            <w:tcW w:w="4747" w:type="dxa"/>
          </w:tcPr>
          <w:p w14:paraId="7496038F" w14:textId="77777777" w:rsidR="00C93432" w:rsidRPr="004A408D" w:rsidRDefault="00C93432" w:rsidP="004A502C">
            <w:pPr>
              <w:jc w:val="both"/>
              <w:rPr>
                <w:rFonts w:ascii="Times New Roman" w:hAnsi="Times New Roman" w:cs="Times New Roman"/>
                <w:sz w:val="24"/>
                <w:szCs w:val="24"/>
              </w:rPr>
            </w:pPr>
            <w:r w:rsidRPr="004A408D">
              <w:rPr>
                <w:rFonts w:ascii="Times New Roman" w:hAnsi="Times New Roman" w:cs="Times New Roman"/>
                <w:sz w:val="24"/>
                <w:szCs w:val="24"/>
              </w:rPr>
              <w:t>Gimnazijos mokinių lankomumas (5 nepateisintos pamokos 1 mokiniui tenkančios per mokslo metus). Vėlavimų fiksavimas „TAMO“ dienyne ir pasiaiškinimų lape.</w:t>
            </w:r>
          </w:p>
          <w:p w14:paraId="35EC4477" w14:textId="77777777" w:rsidR="00C93432" w:rsidRPr="004A408D" w:rsidRDefault="00C93432" w:rsidP="004A502C">
            <w:pPr>
              <w:contextualSpacing/>
              <w:jc w:val="both"/>
              <w:rPr>
                <w:rFonts w:ascii="Times New Roman" w:hAnsi="Times New Roman" w:cs="Times New Roman"/>
                <w:sz w:val="24"/>
                <w:szCs w:val="24"/>
              </w:rPr>
            </w:pPr>
          </w:p>
        </w:tc>
      </w:tr>
      <w:tr w:rsidR="00C93432" w:rsidRPr="004A408D" w14:paraId="293B0101" w14:textId="77777777" w:rsidTr="00C93432">
        <w:trPr>
          <w:trHeight w:val="2210"/>
        </w:trPr>
        <w:tc>
          <w:tcPr>
            <w:tcW w:w="1990" w:type="dxa"/>
            <w:vMerge/>
          </w:tcPr>
          <w:p w14:paraId="0B120ED6"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4ECFDD2A" w14:textId="46DFB521"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1.6.</w:t>
            </w:r>
            <w:r w:rsidRPr="004A408D">
              <w:rPr>
                <w:rFonts w:ascii="Times New Roman" w:hAnsi="Times New Roman" w:cs="Times New Roman"/>
                <w:color w:val="FF0000"/>
                <w:sz w:val="24"/>
                <w:szCs w:val="24"/>
              </w:rPr>
              <w:t xml:space="preserve"> </w:t>
            </w:r>
            <w:r w:rsidRPr="004A408D">
              <w:rPr>
                <w:rFonts w:ascii="Times New Roman" w:hAnsi="Times New Roman" w:cs="Times New Roman"/>
                <w:sz w:val="24"/>
                <w:szCs w:val="24"/>
              </w:rPr>
              <w:t xml:space="preserve">Tenkinti mokinių pažinimo ir saviraiškos poreikius , dalyvaujant pažintinėje ir </w:t>
            </w:r>
            <w:proofErr w:type="spellStart"/>
            <w:r w:rsidRPr="004A408D">
              <w:rPr>
                <w:rFonts w:ascii="Times New Roman" w:hAnsi="Times New Roman" w:cs="Times New Roman"/>
                <w:sz w:val="24"/>
                <w:szCs w:val="24"/>
              </w:rPr>
              <w:t>patyriminėje</w:t>
            </w:r>
            <w:proofErr w:type="spellEnd"/>
            <w:r w:rsidRPr="004A408D">
              <w:rPr>
                <w:rFonts w:ascii="Times New Roman" w:hAnsi="Times New Roman" w:cs="Times New Roman"/>
                <w:sz w:val="24"/>
                <w:szCs w:val="24"/>
              </w:rPr>
              <w:t xml:space="preserve"> veikloje.</w:t>
            </w:r>
          </w:p>
          <w:p w14:paraId="176481A8" w14:textId="77777777" w:rsidR="00C93432" w:rsidRPr="004A408D" w:rsidRDefault="00C93432" w:rsidP="004A502C">
            <w:pPr>
              <w:ind w:left="720"/>
              <w:contextualSpacing/>
              <w:jc w:val="both"/>
              <w:rPr>
                <w:rFonts w:ascii="Times New Roman" w:hAnsi="Times New Roman" w:cs="Times New Roman"/>
                <w:sz w:val="24"/>
                <w:szCs w:val="24"/>
              </w:rPr>
            </w:pPr>
          </w:p>
          <w:p w14:paraId="05CEC501" w14:textId="77777777" w:rsidR="00C93432" w:rsidRPr="004A408D" w:rsidRDefault="00C93432" w:rsidP="004A502C">
            <w:pPr>
              <w:ind w:left="720"/>
              <w:contextualSpacing/>
              <w:jc w:val="both"/>
              <w:rPr>
                <w:rFonts w:ascii="Times New Roman" w:hAnsi="Times New Roman" w:cs="Times New Roman"/>
                <w:sz w:val="24"/>
                <w:szCs w:val="24"/>
              </w:rPr>
            </w:pPr>
          </w:p>
        </w:tc>
        <w:tc>
          <w:tcPr>
            <w:tcW w:w="4747" w:type="dxa"/>
          </w:tcPr>
          <w:p w14:paraId="686868F7" w14:textId="6B67F114"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 xml:space="preserve">1.6.1. Gimnazijoje kiekvienas mokytojas praveda 15 proc. ugdomųjų veiklų per </w:t>
            </w:r>
            <w:proofErr w:type="spellStart"/>
            <w:r w:rsidRPr="004A408D">
              <w:rPr>
                <w:rFonts w:ascii="Times New Roman" w:hAnsi="Times New Roman" w:cs="Times New Roman"/>
                <w:sz w:val="24"/>
                <w:szCs w:val="24"/>
              </w:rPr>
              <w:t>patyriminį</w:t>
            </w:r>
            <w:proofErr w:type="spellEnd"/>
            <w:r w:rsidRPr="004A408D">
              <w:rPr>
                <w:rFonts w:ascii="Times New Roman" w:hAnsi="Times New Roman" w:cs="Times New Roman"/>
                <w:sz w:val="24"/>
                <w:szCs w:val="24"/>
              </w:rPr>
              <w:t xml:space="preserve"> mokymą(TŪM).</w:t>
            </w:r>
          </w:p>
          <w:p w14:paraId="088FAF04" w14:textId="2BE7FC3E"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1.6.2.</w:t>
            </w:r>
            <w:r w:rsidRPr="004A408D">
              <w:rPr>
                <w:rFonts w:ascii="Times New Roman" w:hAnsi="Times New Roman" w:cs="Times New Roman"/>
                <w:color w:val="FF0000"/>
                <w:sz w:val="24"/>
                <w:szCs w:val="24"/>
              </w:rPr>
              <w:t xml:space="preserve"> </w:t>
            </w:r>
            <w:r w:rsidRPr="004A408D">
              <w:rPr>
                <w:rFonts w:ascii="Times New Roman" w:hAnsi="Times New Roman" w:cs="Times New Roman"/>
                <w:sz w:val="24"/>
                <w:szCs w:val="24"/>
              </w:rPr>
              <w:t>Kiekvienas gimnazijos mokytojas kasmet praveda 20 proc. integruotų pamokų , projektų, konkursų, viktorinų( TŪM).</w:t>
            </w:r>
          </w:p>
          <w:p w14:paraId="0B39D36B" w14:textId="7B336E09"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1.6.3.100% panaudoti kultūros paso lėšas.</w:t>
            </w:r>
          </w:p>
          <w:p w14:paraId="447074BB" w14:textId="77777777" w:rsidR="00C93432" w:rsidRPr="004A408D" w:rsidRDefault="00C93432" w:rsidP="004A502C">
            <w:pPr>
              <w:ind w:left="720"/>
              <w:contextualSpacing/>
              <w:jc w:val="both"/>
              <w:rPr>
                <w:rFonts w:ascii="Times New Roman" w:hAnsi="Times New Roman" w:cs="Times New Roman"/>
                <w:sz w:val="24"/>
                <w:szCs w:val="24"/>
              </w:rPr>
            </w:pPr>
          </w:p>
        </w:tc>
      </w:tr>
      <w:tr w:rsidR="00C93432" w:rsidRPr="004A408D" w14:paraId="50CAA006" w14:textId="77777777" w:rsidTr="00C93432">
        <w:trPr>
          <w:trHeight w:val="1729"/>
        </w:trPr>
        <w:tc>
          <w:tcPr>
            <w:tcW w:w="1990" w:type="dxa"/>
            <w:vMerge/>
          </w:tcPr>
          <w:p w14:paraId="2B7B5EBF"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36EE80A8" w14:textId="5626E3C6" w:rsidR="00C93432" w:rsidRPr="004A408D" w:rsidRDefault="00C93432" w:rsidP="00C72056">
            <w:pPr>
              <w:contextualSpacing/>
              <w:jc w:val="both"/>
              <w:rPr>
                <w:rFonts w:ascii="Times New Roman" w:hAnsi="Times New Roman" w:cs="Times New Roman"/>
                <w:sz w:val="24"/>
                <w:szCs w:val="24"/>
              </w:rPr>
            </w:pPr>
            <w:r w:rsidRPr="004A408D">
              <w:rPr>
                <w:rFonts w:ascii="Times New Roman" w:hAnsi="Times New Roman" w:cs="Times New Roman"/>
                <w:sz w:val="24"/>
                <w:szCs w:val="24"/>
              </w:rPr>
              <w:t xml:space="preserve">1.7. </w:t>
            </w:r>
            <w:r w:rsidR="00C72056" w:rsidRPr="004A408D">
              <w:rPr>
                <w:rFonts w:ascii="Times New Roman" w:hAnsi="Times New Roman" w:cs="Times New Roman"/>
                <w:sz w:val="24"/>
                <w:szCs w:val="24"/>
              </w:rPr>
              <w:t>D</w:t>
            </w:r>
            <w:r w:rsidRPr="004A408D">
              <w:rPr>
                <w:rFonts w:ascii="Times New Roman" w:hAnsi="Times New Roman" w:cs="Times New Roman"/>
                <w:sz w:val="24"/>
                <w:szCs w:val="24"/>
              </w:rPr>
              <w:t>alyvavimas NMPP,</w:t>
            </w:r>
            <w:r w:rsidR="00C72056" w:rsidRPr="004A408D">
              <w:rPr>
                <w:rFonts w:ascii="Times New Roman" w:hAnsi="Times New Roman" w:cs="Times New Roman"/>
                <w:sz w:val="24"/>
                <w:szCs w:val="24"/>
              </w:rPr>
              <w:t xml:space="preserve"> PUPP, tarpiniuose patikrinimuose, gautų rezultatų aptarimas, </w:t>
            </w:r>
            <w:r w:rsidRPr="004A408D">
              <w:rPr>
                <w:rFonts w:ascii="Times New Roman" w:hAnsi="Times New Roman" w:cs="Times New Roman"/>
                <w:sz w:val="24"/>
                <w:szCs w:val="24"/>
              </w:rPr>
              <w:t>analizavimas, panaudojimas ugdymo procese.</w:t>
            </w:r>
          </w:p>
        </w:tc>
        <w:tc>
          <w:tcPr>
            <w:tcW w:w="4747" w:type="dxa"/>
          </w:tcPr>
          <w:p w14:paraId="76CA7A81" w14:textId="3447609D" w:rsidR="00C93432" w:rsidRPr="004A408D" w:rsidRDefault="00C93432" w:rsidP="00C72056">
            <w:pPr>
              <w:contextualSpacing/>
              <w:jc w:val="both"/>
              <w:rPr>
                <w:rFonts w:ascii="Times New Roman" w:hAnsi="Times New Roman" w:cs="Times New Roman"/>
                <w:sz w:val="24"/>
                <w:szCs w:val="24"/>
              </w:rPr>
            </w:pPr>
            <w:r w:rsidRPr="004A408D">
              <w:rPr>
                <w:rFonts w:ascii="Times New Roman" w:hAnsi="Times New Roman" w:cs="Times New Roman"/>
                <w:sz w:val="24"/>
                <w:szCs w:val="24"/>
              </w:rPr>
              <w:t xml:space="preserve">1.7. </w:t>
            </w:r>
            <w:r w:rsidR="00C72056" w:rsidRPr="004A408D">
              <w:rPr>
                <w:rFonts w:ascii="Times New Roman" w:hAnsi="Times New Roman" w:cs="Times New Roman"/>
                <w:sz w:val="24"/>
                <w:szCs w:val="24"/>
              </w:rPr>
              <w:t xml:space="preserve">Visi </w:t>
            </w:r>
            <w:r w:rsidRPr="004A408D">
              <w:rPr>
                <w:rFonts w:ascii="Times New Roman" w:hAnsi="Times New Roman" w:cs="Times New Roman"/>
                <w:sz w:val="24"/>
                <w:szCs w:val="24"/>
              </w:rPr>
              <w:t>mokiniai dalyvaus NMPP</w:t>
            </w:r>
            <w:r w:rsidR="00C72056" w:rsidRPr="004A408D">
              <w:rPr>
                <w:rFonts w:ascii="Times New Roman" w:hAnsi="Times New Roman" w:cs="Times New Roman"/>
                <w:sz w:val="24"/>
                <w:szCs w:val="24"/>
              </w:rPr>
              <w:t>, PUPP, tarpiniuose patikrinimuose</w:t>
            </w:r>
            <w:r w:rsidRPr="004A408D">
              <w:rPr>
                <w:rFonts w:ascii="Times New Roman" w:hAnsi="Times New Roman" w:cs="Times New Roman"/>
                <w:sz w:val="24"/>
                <w:szCs w:val="24"/>
              </w:rPr>
              <w:t xml:space="preserve"> ir </w:t>
            </w:r>
            <w:r w:rsidR="00C72056" w:rsidRPr="004A408D">
              <w:rPr>
                <w:rFonts w:ascii="Times New Roman" w:hAnsi="Times New Roman" w:cs="Times New Roman"/>
                <w:sz w:val="24"/>
                <w:szCs w:val="24"/>
              </w:rPr>
              <w:t xml:space="preserve">gautus rezultatus </w:t>
            </w:r>
            <w:r w:rsidRPr="004A408D">
              <w:rPr>
                <w:rFonts w:ascii="Times New Roman" w:hAnsi="Times New Roman" w:cs="Times New Roman"/>
                <w:sz w:val="24"/>
                <w:szCs w:val="24"/>
              </w:rPr>
              <w:t>aptars su mokytojais ir tėvais. Visus NMPP</w:t>
            </w:r>
            <w:r w:rsidR="00C72056" w:rsidRPr="004A408D">
              <w:rPr>
                <w:rFonts w:ascii="Times New Roman" w:hAnsi="Times New Roman" w:cs="Times New Roman"/>
                <w:sz w:val="24"/>
                <w:szCs w:val="24"/>
              </w:rPr>
              <w:t xml:space="preserve">, PUPP, tarpinių patikrinimų </w:t>
            </w:r>
            <w:r w:rsidRPr="004A408D">
              <w:rPr>
                <w:rFonts w:ascii="Times New Roman" w:hAnsi="Times New Roman" w:cs="Times New Roman"/>
                <w:sz w:val="24"/>
                <w:szCs w:val="24"/>
              </w:rPr>
              <w:t xml:space="preserve"> duomenis dalykų mokytojai panaudos ugdymo turinio planavimui.</w:t>
            </w:r>
          </w:p>
        </w:tc>
      </w:tr>
      <w:tr w:rsidR="00C93432" w:rsidRPr="004A408D" w14:paraId="3F902FC5" w14:textId="77777777" w:rsidTr="00C93432">
        <w:trPr>
          <w:trHeight w:val="806"/>
        </w:trPr>
        <w:tc>
          <w:tcPr>
            <w:tcW w:w="1990" w:type="dxa"/>
            <w:vMerge w:val="restart"/>
          </w:tcPr>
          <w:p w14:paraId="57A23963"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2. Įgyvendinant kompetencijomis grįstą ugdymą stiprinti bendradarbiavimą su gimnazijos bendruomene ir socialiniais partneriais.</w:t>
            </w:r>
          </w:p>
        </w:tc>
        <w:tc>
          <w:tcPr>
            <w:tcW w:w="2891" w:type="dxa"/>
          </w:tcPr>
          <w:p w14:paraId="05806362" w14:textId="77777777" w:rsidR="00C93432" w:rsidRPr="004A408D" w:rsidRDefault="00C93432" w:rsidP="004A502C">
            <w:pPr>
              <w:contextualSpacing/>
              <w:jc w:val="both"/>
              <w:rPr>
                <w:rFonts w:ascii="Times New Roman" w:hAnsi="Times New Roman" w:cs="Times New Roman"/>
                <w:color w:val="FF0000"/>
                <w:sz w:val="24"/>
                <w:szCs w:val="24"/>
              </w:rPr>
            </w:pPr>
            <w:r w:rsidRPr="004A408D">
              <w:rPr>
                <w:rFonts w:ascii="Times New Roman" w:hAnsi="Times New Roman" w:cs="Times New Roman"/>
                <w:sz w:val="24"/>
                <w:szCs w:val="24"/>
              </w:rPr>
              <w:t>2.1.</w:t>
            </w:r>
            <w:r w:rsidRPr="004A408D">
              <w:rPr>
                <w:rFonts w:ascii="Times New Roman" w:hAnsi="Times New Roman" w:cs="Times New Roman"/>
                <w:color w:val="FF0000"/>
                <w:sz w:val="24"/>
                <w:szCs w:val="24"/>
              </w:rPr>
              <w:t xml:space="preserve"> </w:t>
            </w:r>
            <w:r w:rsidRPr="004A408D">
              <w:rPr>
                <w:rFonts w:ascii="Times New Roman" w:hAnsi="Times New Roman" w:cs="Times New Roman"/>
                <w:sz w:val="24"/>
                <w:szCs w:val="24"/>
              </w:rPr>
              <w:t>Tęsti pedagoginį tėvų, vietos bendruomenės švietimą.</w:t>
            </w:r>
          </w:p>
        </w:tc>
        <w:tc>
          <w:tcPr>
            <w:tcW w:w="4747" w:type="dxa"/>
          </w:tcPr>
          <w:p w14:paraId="297166F7"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 xml:space="preserve">2.1.1.  Organizuoti 2 mokymai tėvams. Atlikti 2 nuomonių tyrimai. </w:t>
            </w:r>
          </w:p>
          <w:p w14:paraId="7E87ECB1" w14:textId="77777777" w:rsidR="00C93432" w:rsidRPr="004A408D" w:rsidRDefault="00C93432" w:rsidP="004A502C">
            <w:pPr>
              <w:pBdr>
                <w:top w:val="nil"/>
                <w:left w:val="nil"/>
                <w:bottom w:val="nil"/>
                <w:right w:val="nil"/>
                <w:between w:val="nil"/>
              </w:pBdr>
              <w:tabs>
                <w:tab w:val="left" w:pos="317"/>
              </w:tabs>
              <w:spacing w:after="160" w:line="259" w:lineRule="auto"/>
              <w:ind w:left="720" w:hanging="2"/>
              <w:contextualSpacing/>
              <w:jc w:val="both"/>
              <w:rPr>
                <w:rFonts w:ascii="Times New Roman" w:hAnsi="Times New Roman" w:cs="Times New Roman"/>
                <w:color w:val="FF0000"/>
                <w:sz w:val="24"/>
                <w:szCs w:val="24"/>
              </w:rPr>
            </w:pPr>
          </w:p>
        </w:tc>
      </w:tr>
      <w:tr w:rsidR="00C93432" w:rsidRPr="004A408D" w14:paraId="0619F324" w14:textId="77777777" w:rsidTr="00C93432">
        <w:trPr>
          <w:trHeight w:val="1122"/>
        </w:trPr>
        <w:tc>
          <w:tcPr>
            <w:tcW w:w="1990" w:type="dxa"/>
            <w:vMerge/>
          </w:tcPr>
          <w:p w14:paraId="198580F2"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31B0785D"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2.2.Skatinti mokytojus  kelti kvalifikaciją, atsižvelgiant į gimnazijos prioritetus, programas.</w:t>
            </w:r>
          </w:p>
          <w:p w14:paraId="5A066751" w14:textId="77777777" w:rsidR="00C93432" w:rsidRPr="004A408D" w:rsidRDefault="00C93432" w:rsidP="004A502C">
            <w:pPr>
              <w:ind w:left="720"/>
              <w:contextualSpacing/>
              <w:jc w:val="both"/>
              <w:rPr>
                <w:rFonts w:ascii="Times New Roman" w:hAnsi="Times New Roman" w:cs="Times New Roman"/>
                <w:sz w:val="24"/>
                <w:szCs w:val="24"/>
              </w:rPr>
            </w:pPr>
          </w:p>
        </w:tc>
        <w:tc>
          <w:tcPr>
            <w:tcW w:w="4747" w:type="dxa"/>
          </w:tcPr>
          <w:p w14:paraId="42B67EF8"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2.2.1.Kasmet suorganizuoti su gimnazijos tikslais susijusį seminarą visiems mokytojams.</w:t>
            </w:r>
          </w:p>
          <w:p w14:paraId="6E31C330"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2.2.2. Panaudoti visas kvalifikacijai skirtas lėšas.</w:t>
            </w:r>
          </w:p>
        </w:tc>
      </w:tr>
      <w:tr w:rsidR="00C93432" w:rsidRPr="004A408D" w14:paraId="6D3DE5AF" w14:textId="77777777" w:rsidTr="00C93432">
        <w:trPr>
          <w:trHeight w:val="249"/>
        </w:trPr>
        <w:tc>
          <w:tcPr>
            <w:tcW w:w="1990" w:type="dxa"/>
            <w:vMerge/>
          </w:tcPr>
          <w:p w14:paraId="2C91525E"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5E11B305"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 xml:space="preserve">2.3.Tobulinti vadovų kompetencijas, reikalingas sistemingo integruoto </w:t>
            </w:r>
            <w:r w:rsidRPr="004A408D">
              <w:rPr>
                <w:rFonts w:ascii="Times New Roman" w:hAnsi="Times New Roman" w:cs="Times New Roman"/>
                <w:sz w:val="24"/>
                <w:szCs w:val="24"/>
              </w:rPr>
              <w:lastRenderedPageBreak/>
              <w:t xml:space="preserve">ugdymo proceso organizavimui. </w:t>
            </w:r>
          </w:p>
        </w:tc>
        <w:tc>
          <w:tcPr>
            <w:tcW w:w="4747" w:type="dxa"/>
          </w:tcPr>
          <w:p w14:paraId="680D9C9B" w14:textId="77777777" w:rsidR="00C93432" w:rsidRPr="004A408D" w:rsidRDefault="00C93432" w:rsidP="004A502C">
            <w:pPr>
              <w:pBdr>
                <w:top w:val="nil"/>
                <w:left w:val="nil"/>
                <w:bottom w:val="nil"/>
                <w:right w:val="nil"/>
                <w:between w:val="nil"/>
              </w:pBdr>
              <w:tabs>
                <w:tab w:val="left" w:pos="317"/>
              </w:tabs>
              <w:spacing w:after="160" w:line="259" w:lineRule="auto"/>
              <w:contextualSpacing/>
              <w:jc w:val="both"/>
              <w:rPr>
                <w:rFonts w:ascii="Times New Roman" w:hAnsi="Times New Roman" w:cs="Times New Roman"/>
                <w:sz w:val="24"/>
                <w:szCs w:val="24"/>
              </w:rPr>
            </w:pPr>
            <w:r w:rsidRPr="004A408D">
              <w:rPr>
                <w:rFonts w:ascii="Times New Roman" w:hAnsi="Times New Roman" w:cs="Times New Roman"/>
                <w:sz w:val="24"/>
                <w:szCs w:val="24"/>
              </w:rPr>
              <w:lastRenderedPageBreak/>
              <w:t xml:space="preserve">2.3.Vadovams dalyvauti TŪM kvalifikacijos mokymuose. Įgytas žinias taikyti sistemingo integruoto ugdymo proceso organizavimui,  </w:t>
            </w:r>
            <w:r w:rsidRPr="004A408D">
              <w:rPr>
                <w:rFonts w:ascii="Times New Roman" w:hAnsi="Times New Roman" w:cs="Times New Roman"/>
                <w:sz w:val="24"/>
                <w:szCs w:val="24"/>
              </w:rPr>
              <w:lastRenderedPageBreak/>
              <w:t>mokytojų motyvavimui nuosekliai taikyti modernius ugdymo metodus ir priemones.</w:t>
            </w:r>
          </w:p>
        </w:tc>
      </w:tr>
      <w:tr w:rsidR="00C93432" w:rsidRPr="004A408D" w14:paraId="3C012F46" w14:textId="77777777" w:rsidTr="00C93432">
        <w:trPr>
          <w:trHeight w:val="3103"/>
        </w:trPr>
        <w:tc>
          <w:tcPr>
            <w:tcW w:w="1990" w:type="dxa"/>
            <w:vMerge/>
          </w:tcPr>
          <w:p w14:paraId="7AA162AE"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1C53B402"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 xml:space="preserve">2.4.Skatinti mokytojų bendradarbiavimą bei patirties sklaidą. </w:t>
            </w:r>
          </w:p>
        </w:tc>
        <w:tc>
          <w:tcPr>
            <w:tcW w:w="4747" w:type="dxa"/>
          </w:tcPr>
          <w:p w14:paraId="522D81E0" w14:textId="77777777" w:rsidR="00C93432" w:rsidRPr="004A408D" w:rsidRDefault="00C93432" w:rsidP="004A502C">
            <w:pPr>
              <w:pBdr>
                <w:top w:val="nil"/>
                <w:left w:val="nil"/>
                <w:bottom w:val="nil"/>
                <w:right w:val="nil"/>
                <w:between w:val="nil"/>
              </w:pBdr>
              <w:tabs>
                <w:tab w:val="left" w:pos="317"/>
              </w:tabs>
              <w:spacing w:after="160" w:line="259" w:lineRule="auto"/>
              <w:contextualSpacing/>
              <w:jc w:val="both"/>
              <w:rPr>
                <w:rFonts w:ascii="Times New Roman" w:hAnsi="Times New Roman" w:cs="Times New Roman"/>
                <w:sz w:val="24"/>
                <w:szCs w:val="24"/>
              </w:rPr>
            </w:pPr>
            <w:r w:rsidRPr="004A408D">
              <w:rPr>
                <w:rFonts w:ascii="Times New Roman" w:hAnsi="Times New Roman" w:cs="Times New Roman"/>
                <w:sz w:val="24"/>
                <w:szCs w:val="24"/>
              </w:rPr>
              <w:t>2.4.1.</w:t>
            </w:r>
            <w:r w:rsidRPr="004A408D">
              <w:rPr>
                <w:rFonts w:ascii="Times New Roman" w:hAnsi="Times New Roman" w:cs="Times New Roman"/>
                <w:color w:val="FF0000"/>
                <w:sz w:val="24"/>
                <w:szCs w:val="24"/>
              </w:rPr>
              <w:t xml:space="preserve"> </w:t>
            </w:r>
            <w:r w:rsidRPr="004A408D">
              <w:rPr>
                <w:rFonts w:ascii="Times New Roman" w:hAnsi="Times New Roman" w:cs="Times New Roman"/>
                <w:sz w:val="24"/>
                <w:szCs w:val="24"/>
              </w:rPr>
              <w:t>Suorganizuoti metodinę išvyką į šalies gimnaziją(</w:t>
            </w:r>
            <w:proofErr w:type="spellStart"/>
            <w:r w:rsidRPr="004A408D">
              <w:rPr>
                <w:rFonts w:ascii="Times New Roman" w:hAnsi="Times New Roman" w:cs="Times New Roman"/>
                <w:sz w:val="24"/>
                <w:szCs w:val="24"/>
              </w:rPr>
              <w:t>as</w:t>
            </w:r>
            <w:proofErr w:type="spellEnd"/>
            <w:r w:rsidRPr="004A408D">
              <w:rPr>
                <w:rFonts w:ascii="Times New Roman" w:hAnsi="Times New Roman" w:cs="Times New Roman"/>
                <w:sz w:val="24"/>
                <w:szCs w:val="24"/>
              </w:rPr>
              <w:t>) ir pasidalinti patirtimis, užmegzti bendradarbiavimo ryšius.</w:t>
            </w:r>
          </w:p>
          <w:p w14:paraId="36DC3D5A"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 xml:space="preserve">2.4.2. Mokytojų metodinės veiklos sklaida. </w:t>
            </w:r>
          </w:p>
          <w:p w14:paraId="3A2A6A68"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Kasmet metodinėse grupėse pasidalinti po 2-3  „sėkmės istorijomis“, pristatant  ugdymo metodus.</w:t>
            </w:r>
          </w:p>
          <w:p w14:paraId="0840E0EA"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2.4.3.Kiekviena metodinė grupė suorganizuoja po vieną metodinį renginį per mokslo metus gimnazijos bendruomenei.</w:t>
            </w:r>
          </w:p>
        </w:tc>
      </w:tr>
      <w:tr w:rsidR="00C93432" w:rsidRPr="004A408D" w14:paraId="23D9EFDA" w14:textId="77777777" w:rsidTr="00C93432">
        <w:trPr>
          <w:trHeight w:val="925"/>
        </w:trPr>
        <w:tc>
          <w:tcPr>
            <w:tcW w:w="1990" w:type="dxa"/>
            <w:vMerge/>
          </w:tcPr>
          <w:p w14:paraId="4B79903F"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119F9CD4" w14:textId="230A289B"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2.5. Mokinių įtraukimas į neformaliojo ugdymo veiklas.</w:t>
            </w:r>
          </w:p>
        </w:tc>
        <w:tc>
          <w:tcPr>
            <w:tcW w:w="4747" w:type="dxa"/>
          </w:tcPr>
          <w:p w14:paraId="33501F9F" w14:textId="24E75AF0" w:rsidR="00C93432" w:rsidRPr="004A408D" w:rsidRDefault="00C93432" w:rsidP="004A502C">
            <w:pPr>
              <w:pBdr>
                <w:top w:val="nil"/>
                <w:left w:val="nil"/>
                <w:bottom w:val="nil"/>
                <w:right w:val="nil"/>
                <w:between w:val="nil"/>
              </w:pBdr>
              <w:tabs>
                <w:tab w:val="left" w:pos="317"/>
              </w:tabs>
              <w:contextualSpacing/>
              <w:jc w:val="both"/>
              <w:rPr>
                <w:rFonts w:ascii="Times New Roman" w:hAnsi="Times New Roman" w:cs="Times New Roman"/>
                <w:sz w:val="24"/>
                <w:szCs w:val="24"/>
              </w:rPr>
            </w:pPr>
            <w:r w:rsidRPr="004A408D">
              <w:rPr>
                <w:rFonts w:ascii="Times New Roman" w:hAnsi="Times New Roman" w:cs="Times New Roman"/>
                <w:sz w:val="24"/>
                <w:szCs w:val="24"/>
              </w:rPr>
              <w:t>2.5. Sudarytos palankios sąlygos ugdymui(</w:t>
            </w:r>
            <w:proofErr w:type="spellStart"/>
            <w:r w:rsidRPr="004A408D">
              <w:rPr>
                <w:rFonts w:ascii="Times New Roman" w:hAnsi="Times New Roman" w:cs="Times New Roman"/>
                <w:sz w:val="24"/>
                <w:szCs w:val="24"/>
              </w:rPr>
              <w:t>si</w:t>
            </w:r>
            <w:proofErr w:type="spellEnd"/>
            <w:r w:rsidRPr="004A408D">
              <w:rPr>
                <w:rFonts w:ascii="Times New Roman" w:hAnsi="Times New Roman" w:cs="Times New Roman"/>
                <w:sz w:val="24"/>
                <w:szCs w:val="24"/>
              </w:rPr>
              <w:t>), saviraiškos poreikiams tenkinti.</w:t>
            </w:r>
          </w:p>
        </w:tc>
      </w:tr>
      <w:tr w:rsidR="00C93432" w:rsidRPr="004A408D" w14:paraId="3ABBB5F2" w14:textId="77777777" w:rsidTr="00C93432">
        <w:trPr>
          <w:trHeight w:val="925"/>
        </w:trPr>
        <w:tc>
          <w:tcPr>
            <w:tcW w:w="1990" w:type="dxa"/>
            <w:vMerge/>
          </w:tcPr>
          <w:p w14:paraId="1C804CD0"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010F7AE4" w14:textId="40F29AF0"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 xml:space="preserve">2.6. Bendradarbiauti su Vilniaus universiteto Šiaulių akademijos STEAM centru ir vykdyti </w:t>
            </w:r>
            <w:proofErr w:type="spellStart"/>
            <w:r w:rsidRPr="004A408D">
              <w:rPr>
                <w:rFonts w:ascii="Times New Roman" w:hAnsi="Times New Roman" w:cs="Times New Roman"/>
                <w:sz w:val="24"/>
                <w:szCs w:val="24"/>
              </w:rPr>
              <w:t>patyrimines</w:t>
            </w:r>
            <w:proofErr w:type="spellEnd"/>
            <w:r w:rsidRPr="004A408D">
              <w:rPr>
                <w:rFonts w:ascii="Times New Roman" w:hAnsi="Times New Roman" w:cs="Times New Roman"/>
                <w:sz w:val="24"/>
                <w:szCs w:val="24"/>
              </w:rPr>
              <w:t xml:space="preserve"> veiklas.</w:t>
            </w:r>
          </w:p>
        </w:tc>
        <w:tc>
          <w:tcPr>
            <w:tcW w:w="4747" w:type="dxa"/>
          </w:tcPr>
          <w:p w14:paraId="7F7082B1" w14:textId="77777777" w:rsidR="00C93432" w:rsidRPr="004A408D" w:rsidRDefault="00C93432" w:rsidP="004A502C">
            <w:pPr>
              <w:pBdr>
                <w:top w:val="nil"/>
                <w:left w:val="nil"/>
                <w:bottom w:val="nil"/>
                <w:right w:val="nil"/>
                <w:between w:val="nil"/>
              </w:pBdr>
              <w:tabs>
                <w:tab w:val="left" w:pos="317"/>
              </w:tabs>
              <w:contextualSpacing/>
              <w:jc w:val="both"/>
              <w:rPr>
                <w:rFonts w:ascii="Times New Roman" w:hAnsi="Times New Roman" w:cs="Times New Roman"/>
                <w:sz w:val="24"/>
                <w:szCs w:val="24"/>
              </w:rPr>
            </w:pPr>
            <w:r w:rsidRPr="004A408D">
              <w:rPr>
                <w:rFonts w:ascii="Times New Roman" w:hAnsi="Times New Roman" w:cs="Times New Roman"/>
                <w:sz w:val="24"/>
                <w:szCs w:val="24"/>
              </w:rPr>
              <w:t xml:space="preserve">2.6.1. Plėtojant STEAM veiklas, bus taikomi aktyviojo ugdymo metodai, </w:t>
            </w:r>
            <w:proofErr w:type="spellStart"/>
            <w:r w:rsidRPr="004A408D">
              <w:rPr>
                <w:rFonts w:ascii="Times New Roman" w:hAnsi="Times New Roman" w:cs="Times New Roman"/>
                <w:sz w:val="24"/>
                <w:szCs w:val="24"/>
              </w:rPr>
              <w:t>inovatyvios</w:t>
            </w:r>
            <w:proofErr w:type="spellEnd"/>
            <w:r w:rsidRPr="004A408D">
              <w:rPr>
                <w:rFonts w:ascii="Times New Roman" w:hAnsi="Times New Roman" w:cs="Times New Roman"/>
                <w:sz w:val="24"/>
                <w:szCs w:val="24"/>
              </w:rPr>
              <w:t xml:space="preserve"> priemonės.</w:t>
            </w:r>
          </w:p>
          <w:p w14:paraId="49EA4090" w14:textId="081F5615" w:rsidR="00C93432" w:rsidRPr="004A408D" w:rsidRDefault="00C93432" w:rsidP="004A502C">
            <w:pPr>
              <w:pBdr>
                <w:top w:val="nil"/>
                <w:left w:val="nil"/>
                <w:bottom w:val="nil"/>
                <w:right w:val="nil"/>
                <w:between w:val="nil"/>
              </w:pBdr>
              <w:tabs>
                <w:tab w:val="left" w:pos="317"/>
              </w:tabs>
              <w:contextualSpacing/>
              <w:jc w:val="both"/>
              <w:rPr>
                <w:rFonts w:ascii="Times New Roman" w:hAnsi="Times New Roman" w:cs="Times New Roman"/>
                <w:sz w:val="24"/>
                <w:szCs w:val="24"/>
              </w:rPr>
            </w:pPr>
            <w:r w:rsidRPr="004A408D">
              <w:rPr>
                <w:rFonts w:ascii="Times New Roman" w:hAnsi="Times New Roman" w:cs="Times New Roman"/>
                <w:sz w:val="24"/>
                <w:szCs w:val="24"/>
              </w:rPr>
              <w:t>2.6.2. Gimnazija sudarys sąlygas ne mažiau kaip 10 veiklų STEAM centre.</w:t>
            </w:r>
          </w:p>
        </w:tc>
      </w:tr>
      <w:tr w:rsidR="00C93432" w:rsidRPr="004A408D" w14:paraId="08E8994D" w14:textId="77777777" w:rsidTr="00C93432">
        <w:trPr>
          <w:trHeight w:val="1346"/>
        </w:trPr>
        <w:tc>
          <w:tcPr>
            <w:tcW w:w="1990" w:type="dxa"/>
            <w:vMerge w:val="restart"/>
          </w:tcPr>
          <w:p w14:paraId="147F6819"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 xml:space="preserve">3.Užtikrinti saugią, </w:t>
            </w:r>
            <w:proofErr w:type="spellStart"/>
            <w:r w:rsidRPr="004A408D">
              <w:rPr>
                <w:rFonts w:ascii="Times New Roman" w:hAnsi="Times New Roman" w:cs="Times New Roman"/>
                <w:sz w:val="24"/>
                <w:szCs w:val="24"/>
              </w:rPr>
              <w:t>empatišką</w:t>
            </w:r>
            <w:proofErr w:type="spellEnd"/>
            <w:r w:rsidRPr="004A408D">
              <w:rPr>
                <w:rFonts w:ascii="Times New Roman" w:hAnsi="Times New Roman" w:cs="Times New Roman"/>
                <w:sz w:val="24"/>
                <w:szCs w:val="24"/>
              </w:rPr>
              <w:t>, motyvuojančią ugdymo(</w:t>
            </w:r>
            <w:proofErr w:type="spellStart"/>
            <w:r w:rsidRPr="004A408D">
              <w:rPr>
                <w:rFonts w:ascii="Times New Roman" w:hAnsi="Times New Roman" w:cs="Times New Roman"/>
                <w:sz w:val="24"/>
                <w:szCs w:val="24"/>
              </w:rPr>
              <w:t>si</w:t>
            </w:r>
            <w:proofErr w:type="spellEnd"/>
            <w:r w:rsidRPr="004A408D">
              <w:rPr>
                <w:rFonts w:ascii="Times New Roman" w:hAnsi="Times New Roman" w:cs="Times New Roman"/>
                <w:sz w:val="24"/>
                <w:szCs w:val="24"/>
              </w:rPr>
              <w:t>) aplinką.</w:t>
            </w:r>
          </w:p>
          <w:p w14:paraId="76C94E7C"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23D4EF39" w14:textId="77777777" w:rsidR="00C93432" w:rsidRPr="004A408D" w:rsidRDefault="00C93432" w:rsidP="004A502C">
            <w:pPr>
              <w:ind w:left="65" w:right="-44"/>
              <w:contextualSpacing/>
              <w:jc w:val="both"/>
              <w:rPr>
                <w:rFonts w:ascii="Times New Roman" w:hAnsi="Times New Roman" w:cs="Times New Roman"/>
                <w:sz w:val="24"/>
                <w:szCs w:val="24"/>
              </w:rPr>
            </w:pPr>
            <w:r w:rsidRPr="004A408D">
              <w:rPr>
                <w:rFonts w:ascii="Times New Roman" w:hAnsi="Times New Roman" w:cs="Times New Roman"/>
                <w:sz w:val="24"/>
                <w:szCs w:val="24"/>
              </w:rPr>
              <w:t>3.1. Aprūpinti ugdytinius mokymo priemonėmis ir įranga kultūriniam ugdymui.</w:t>
            </w:r>
          </w:p>
          <w:p w14:paraId="3AEA2111" w14:textId="77777777" w:rsidR="00C93432" w:rsidRPr="004A408D" w:rsidRDefault="00C93432" w:rsidP="004A502C">
            <w:pPr>
              <w:ind w:left="720"/>
              <w:contextualSpacing/>
              <w:jc w:val="both"/>
              <w:rPr>
                <w:rFonts w:ascii="Times New Roman" w:hAnsi="Times New Roman" w:cs="Times New Roman"/>
                <w:sz w:val="24"/>
                <w:szCs w:val="24"/>
              </w:rPr>
            </w:pPr>
          </w:p>
          <w:p w14:paraId="43036E54" w14:textId="77777777" w:rsidR="00C93432" w:rsidRPr="004A408D" w:rsidRDefault="00C93432" w:rsidP="004A502C">
            <w:pPr>
              <w:spacing w:after="160" w:line="259" w:lineRule="auto"/>
              <w:ind w:left="720"/>
              <w:contextualSpacing/>
              <w:jc w:val="both"/>
              <w:rPr>
                <w:rFonts w:ascii="Times New Roman" w:hAnsi="Times New Roman" w:cs="Times New Roman"/>
                <w:strike/>
                <w:sz w:val="24"/>
                <w:szCs w:val="24"/>
              </w:rPr>
            </w:pPr>
          </w:p>
        </w:tc>
        <w:tc>
          <w:tcPr>
            <w:tcW w:w="4747" w:type="dxa"/>
          </w:tcPr>
          <w:p w14:paraId="75AC6E98"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3.1.1. Įsigyti įrangą ir mokymo priemones STEAM veikloms ir kultūriniam ugdymui (TŪM). Sudaromos sąlygos muzikos mokyklos mokiniams koncertuoti gimnazijoje rengiant bendrus renginius.</w:t>
            </w:r>
          </w:p>
          <w:p w14:paraId="731BB480"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3.1.2. Interaktyvių technologijų, skatinančių ugdymo individualizavimą diegimo užtikrinimas (TŪM). Didinama STEAM veiklų įvairovė  išbandant ir pritaikant naujus ugdymo metodus ir priemones. Lavinamas loginis mąstymas.</w:t>
            </w:r>
          </w:p>
        </w:tc>
      </w:tr>
      <w:tr w:rsidR="00C93432" w:rsidRPr="004A408D" w14:paraId="50C1F38F" w14:textId="77777777" w:rsidTr="00C93432">
        <w:trPr>
          <w:trHeight w:val="1208"/>
        </w:trPr>
        <w:tc>
          <w:tcPr>
            <w:tcW w:w="1990" w:type="dxa"/>
            <w:vMerge/>
          </w:tcPr>
          <w:p w14:paraId="5E4DC9C1"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6941E673" w14:textId="77777777" w:rsidR="00C93432" w:rsidRPr="004A408D" w:rsidRDefault="00C93432" w:rsidP="004A502C">
            <w:pPr>
              <w:ind w:left="65"/>
              <w:contextualSpacing/>
              <w:jc w:val="both"/>
              <w:rPr>
                <w:rFonts w:ascii="Times New Roman" w:hAnsi="Times New Roman" w:cs="Times New Roman"/>
                <w:sz w:val="24"/>
                <w:szCs w:val="24"/>
              </w:rPr>
            </w:pPr>
            <w:r w:rsidRPr="004A408D">
              <w:rPr>
                <w:rFonts w:ascii="Times New Roman" w:hAnsi="Times New Roman" w:cs="Times New Roman"/>
                <w:sz w:val="24"/>
                <w:szCs w:val="24"/>
              </w:rPr>
              <w:t xml:space="preserve">3.2. Užtikrinti saugią, estetišką, patogią ugdymo proceso įgyvendinimui reikalingą aplinką. </w:t>
            </w:r>
          </w:p>
          <w:p w14:paraId="2032B4DA" w14:textId="77777777" w:rsidR="00C93432" w:rsidRPr="004A408D" w:rsidRDefault="00C93432" w:rsidP="004A502C">
            <w:pPr>
              <w:spacing w:after="160" w:line="259" w:lineRule="auto"/>
              <w:ind w:left="720"/>
              <w:contextualSpacing/>
              <w:jc w:val="both"/>
              <w:rPr>
                <w:rFonts w:ascii="Times New Roman" w:hAnsi="Times New Roman" w:cs="Times New Roman"/>
                <w:sz w:val="24"/>
                <w:szCs w:val="24"/>
              </w:rPr>
            </w:pPr>
          </w:p>
        </w:tc>
        <w:tc>
          <w:tcPr>
            <w:tcW w:w="4747" w:type="dxa"/>
          </w:tcPr>
          <w:p w14:paraId="5450D853"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 xml:space="preserve">3.2.1. Atnaujinamos ugdymo reikmėms  naudojamos patalpos skirtos STEAM veikloms (TŪM). </w:t>
            </w:r>
          </w:p>
          <w:p w14:paraId="3C87CCC8" w14:textId="77777777" w:rsidR="00C93432" w:rsidRPr="004A408D" w:rsidRDefault="00C93432" w:rsidP="004A502C">
            <w:pPr>
              <w:ind w:left="720"/>
              <w:contextualSpacing/>
              <w:jc w:val="both"/>
              <w:rPr>
                <w:rFonts w:ascii="Times New Roman" w:hAnsi="Times New Roman" w:cs="Times New Roman"/>
                <w:sz w:val="24"/>
                <w:szCs w:val="24"/>
              </w:rPr>
            </w:pPr>
          </w:p>
          <w:p w14:paraId="40C7EC53" w14:textId="77777777" w:rsidR="00C93432" w:rsidRPr="004A408D" w:rsidRDefault="00C93432" w:rsidP="004A502C">
            <w:pPr>
              <w:ind w:left="720"/>
              <w:contextualSpacing/>
              <w:jc w:val="both"/>
              <w:rPr>
                <w:rFonts w:ascii="Times New Roman" w:hAnsi="Times New Roman" w:cs="Times New Roman"/>
                <w:sz w:val="24"/>
                <w:szCs w:val="24"/>
              </w:rPr>
            </w:pPr>
          </w:p>
        </w:tc>
      </w:tr>
      <w:tr w:rsidR="00C93432" w:rsidRPr="004A408D" w14:paraId="6869B5A3" w14:textId="77777777" w:rsidTr="00C93432">
        <w:trPr>
          <w:trHeight w:val="1791"/>
        </w:trPr>
        <w:tc>
          <w:tcPr>
            <w:tcW w:w="1990" w:type="dxa"/>
            <w:vMerge/>
          </w:tcPr>
          <w:p w14:paraId="3BA992C3"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73700633" w14:textId="77777777" w:rsidR="00C93432" w:rsidRPr="004A408D" w:rsidRDefault="00C93432" w:rsidP="004A502C">
            <w:pPr>
              <w:spacing w:after="160" w:line="259" w:lineRule="auto"/>
              <w:ind w:left="65"/>
              <w:contextualSpacing/>
              <w:jc w:val="both"/>
              <w:rPr>
                <w:rFonts w:ascii="Times New Roman" w:hAnsi="Times New Roman" w:cs="Times New Roman"/>
                <w:sz w:val="24"/>
                <w:szCs w:val="24"/>
              </w:rPr>
            </w:pPr>
            <w:r w:rsidRPr="004A408D">
              <w:rPr>
                <w:rFonts w:ascii="Times New Roman" w:hAnsi="Times New Roman" w:cs="Times New Roman"/>
                <w:sz w:val="24"/>
                <w:szCs w:val="24"/>
              </w:rPr>
              <w:t xml:space="preserve">3.3.  Pritaikyti ugdymo aplinką </w:t>
            </w:r>
            <w:proofErr w:type="spellStart"/>
            <w:r w:rsidRPr="004A408D">
              <w:rPr>
                <w:rFonts w:ascii="Times New Roman" w:hAnsi="Times New Roman" w:cs="Times New Roman"/>
                <w:sz w:val="24"/>
                <w:szCs w:val="24"/>
              </w:rPr>
              <w:t>įtraukiajam</w:t>
            </w:r>
            <w:proofErr w:type="spellEnd"/>
            <w:r w:rsidRPr="004A408D">
              <w:rPr>
                <w:rFonts w:ascii="Times New Roman" w:hAnsi="Times New Roman" w:cs="Times New Roman"/>
                <w:sz w:val="24"/>
                <w:szCs w:val="24"/>
              </w:rPr>
              <w:t xml:space="preserve"> ugdymui. Nenutrūkstamas ugdymo procesas orientuotas į absoliučiai visus įvairiausių skirtybių turinčius mokinius.</w:t>
            </w:r>
          </w:p>
        </w:tc>
        <w:tc>
          <w:tcPr>
            <w:tcW w:w="4747" w:type="dxa"/>
          </w:tcPr>
          <w:p w14:paraId="2BAAB7AF"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3.3.1.Įrengti sensorinį kambarį ir aprūpinti jį reikiamomis priemonėmis (TŪM).Siekiama sukelti pozityvius pojūčius, motyvuoti mokytis, padėti atsipalaiduoti, nusiraminti.</w:t>
            </w:r>
          </w:p>
          <w:p w14:paraId="4F557071" w14:textId="77777777" w:rsidR="00C93432" w:rsidRPr="004A408D" w:rsidRDefault="00C93432" w:rsidP="004A502C">
            <w:pPr>
              <w:ind w:left="720"/>
              <w:contextualSpacing/>
              <w:jc w:val="both"/>
              <w:rPr>
                <w:rFonts w:ascii="Times New Roman" w:hAnsi="Times New Roman" w:cs="Times New Roman"/>
                <w:sz w:val="24"/>
                <w:szCs w:val="24"/>
              </w:rPr>
            </w:pPr>
          </w:p>
          <w:p w14:paraId="1BC77DEA" w14:textId="77777777" w:rsidR="00C93432" w:rsidRPr="004A408D" w:rsidRDefault="00C93432" w:rsidP="004A502C">
            <w:pPr>
              <w:ind w:left="720"/>
              <w:contextualSpacing/>
              <w:jc w:val="both"/>
              <w:rPr>
                <w:rFonts w:ascii="Times New Roman" w:hAnsi="Times New Roman" w:cs="Times New Roman"/>
                <w:sz w:val="24"/>
                <w:szCs w:val="24"/>
              </w:rPr>
            </w:pPr>
          </w:p>
          <w:p w14:paraId="4F362BD6" w14:textId="77777777" w:rsidR="00C93432" w:rsidRPr="004A408D" w:rsidRDefault="00C93432" w:rsidP="004A502C">
            <w:pPr>
              <w:ind w:left="720"/>
              <w:contextualSpacing/>
              <w:jc w:val="both"/>
              <w:rPr>
                <w:rFonts w:ascii="Times New Roman" w:hAnsi="Times New Roman" w:cs="Times New Roman"/>
                <w:sz w:val="24"/>
                <w:szCs w:val="24"/>
              </w:rPr>
            </w:pPr>
          </w:p>
          <w:p w14:paraId="6C3C8290" w14:textId="77777777" w:rsidR="00C93432" w:rsidRPr="004A408D" w:rsidRDefault="00C93432" w:rsidP="004A502C">
            <w:pPr>
              <w:ind w:left="720"/>
              <w:contextualSpacing/>
              <w:jc w:val="both"/>
              <w:rPr>
                <w:rFonts w:ascii="Times New Roman" w:hAnsi="Times New Roman" w:cs="Times New Roman"/>
                <w:sz w:val="24"/>
                <w:szCs w:val="24"/>
              </w:rPr>
            </w:pPr>
          </w:p>
        </w:tc>
      </w:tr>
      <w:tr w:rsidR="00C93432" w:rsidRPr="004A408D" w14:paraId="3A6522F6" w14:textId="77777777" w:rsidTr="00C93432">
        <w:trPr>
          <w:trHeight w:val="1243"/>
        </w:trPr>
        <w:tc>
          <w:tcPr>
            <w:tcW w:w="1990" w:type="dxa"/>
            <w:vMerge/>
          </w:tcPr>
          <w:p w14:paraId="3A6A1AA3"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138CB2B0" w14:textId="77777777" w:rsidR="00C93432" w:rsidRPr="004A408D" w:rsidRDefault="00C93432" w:rsidP="004A502C">
            <w:pPr>
              <w:spacing w:after="160" w:line="259" w:lineRule="auto"/>
              <w:contextualSpacing/>
              <w:jc w:val="both"/>
              <w:rPr>
                <w:rFonts w:ascii="Times New Roman" w:hAnsi="Times New Roman" w:cs="Times New Roman"/>
                <w:sz w:val="24"/>
                <w:szCs w:val="24"/>
              </w:rPr>
            </w:pPr>
            <w:r w:rsidRPr="004A408D">
              <w:rPr>
                <w:rFonts w:ascii="Times New Roman" w:hAnsi="Times New Roman" w:cs="Times New Roman"/>
                <w:sz w:val="24"/>
                <w:szCs w:val="24"/>
              </w:rPr>
              <w:t>3.4. Atvirų erdvių, skirtų</w:t>
            </w:r>
          </w:p>
          <w:p w14:paraId="3EB327A4" w14:textId="3498BF48" w:rsidR="00C93432" w:rsidRPr="004A408D" w:rsidRDefault="00C93432" w:rsidP="004A502C">
            <w:pPr>
              <w:spacing w:after="160" w:line="259" w:lineRule="auto"/>
              <w:contextualSpacing/>
              <w:jc w:val="both"/>
              <w:rPr>
                <w:rFonts w:ascii="Times New Roman" w:hAnsi="Times New Roman" w:cs="Times New Roman"/>
                <w:sz w:val="24"/>
                <w:szCs w:val="24"/>
              </w:rPr>
            </w:pPr>
            <w:r w:rsidRPr="004A408D">
              <w:rPr>
                <w:rFonts w:ascii="Times New Roman" w:hAnsi="Times New Roman" w:cs="Times New Roman"/>
                <w:sz w:val="24"/>
                <w:szCs w:val="24"/>
              </w:rPr>
              <w:t>mokinių darbams eksponuoti, įrengimas.</w:t>
            </w:r>
          </w:p>
        </w:tc>
        <w:tc>
          <w:tcPr>
            <w:tcW w:w="4747" w:type="dxa"/>
          </w:tcPr>
          <w:p w14:paraId="7A0482C2"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3.4.1. Veikia meno galerija (reguliariai besikeičianti ekspozicija) (TŪM).</w:t>
            </w:r>
          </w:p>
          <w:p w14:paraId="1A1957EC" w14:textId="77777777" w:rsidR="00C93432" w:rsidRPr="004A408D" w:rsidRDefault="00C93432" w:rsidP="004A502C">
            <w:pPr>
              <w:ind w:left="720"/>
              <w:contextualSpacing/>
              <w:jc w:val="both"/>
              <w:rPr>
                <w:rFonts w:ascii="Times New Roman" w:hAnsi="Times New Roman" w:cs="Times New Roman"/>
                <w:sz w:val="24"/>
                <w:szCs w:val="24"/>
              </w:rPr>
            </w:pPr>
          </w:p>
          <w:p w14:paraId="594EAD8F" w14:textId="77777777" w:rsidR="00C93432" w:rsidRPr="004A408D" w:rsidRDefault="00C93432" w:rsidP="004A502C">
            <w:pPr>
              <w:ind w:left="720"/>
              <w:contextualSpacing/>
              <w:jc w:val="both"/>
              <w:rPr>
                <w:rFonts w:ascii="Times New Roman" w:hAnsi="Times New Roman" w:cs="Times New Roman"/>
                <w:sz w:val="24"/>
                <w:szCs w:val="24"/>
              </w:rPr>
            </w:pPr>
          </w:p>
        </w:tc>
      </w:tr>
      <w:tr w:rsidR="00C93432" w:rsidRPr="004A408D" w14:paraId="77F13C4C" w14:textId="77777777" w:rsidTr="00C93432">
        <w:trPr>
          <w:trHeight w:val="1089"/>
        </w:trPr>
        <w:tc>
          <w:tcPr>
            <w:tcW w:w="1990" w:type="dxa"/>
            <w:vMerge/>
          </w:tcPr>
          <w:p w14:paraId="54FB134E"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3F206C4E" w14:textId="77777777" w:rsidR="00C93432" w:rsidRPr="004A408D" w:rsidRDefault="00C93432" w:rsidP="004A502C">
            <w:pPr>
              <w:spacing w:after="160" w:line="259" w:lineRule="auto"/>
              <w:contextualSpacing/>
              <w:jc w:val="both"/>
              <w:rPr>
                <w:rFonts w:ascii="Times New Roman" w:hAnsi="Times New Roman" w:cs="Times New Roman"/>
                <w:sz w:val="24"/>
                <w:szCs w:val="24"/>
              </w:rPr>
            </w:pPr>
            <w:r w:rsidRPr="004A408D">
              <w:rPr>
                <w:rFonts w:ascii="Times New Roman" w:hAnsi="Times New Roman" w:cs="Times New Roman"/>
                <w:sz w:val="24"/>
                <w:szCs w:val="24"/>
              </w:rPr>
              <w:t>3.5. Patyčių mąsto gimnazijoje nustatymas.</w:t>
            </w:r>
          </w:p>
          <w:p w14:paraId="59E7C56D" w14:textId="77777777" w:rsidR="00C93432" w:rsidRPr="004A408D" w:rsidRDefault="00C93432" w:rsidP="004A502C">
            <w:pPr>
              <w:spacing w:after="160" w:line="259" w:lineRule="auto"/>
              <w:ind w:left="720"/>
              <w:contextualSpacing/>
              <w:jc w:val="both"/>
              <w:rPr>
                <w:rFonts w:ascii="Times New Roman" w:hAnsi="Times New Roman" w:cs="Times New Roman"/>
                <w:color w:val="FF0000"/>
                <w:sz w:val="24"/>
                <w:szCs w:val="24"/>
              </w:rPr>
            </w:pPr>
          </w:p>
        </w:tc>
        <w:tc>
          <w:tcPr>
            <w:tcW w:w="4747" w:type="dxa"/>
          </w:tcPr>
          <w:p w14:paraId="2B8DBF50" w14:textId="7777777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3.5.1. Atliekamas tyrimas  ir patyčių mąsto analizė pristatoma gimnazijos bendruomenei. Mokyklos psichologė praveda klasės valandėles atsižvelgdama į tyrimo rezultatus.</w:t>
            </w:r>
          </w:p>
        </w:tc>
      </w:tr>
      <w:tr w:rsidR="00C93432" w:rsidRPr="004A408D" w14:paraId="62697E04" w14:textId="77777777" w:rsidTr="00C93432">
        <w:trPr>
          <w:trHeight w:val="1089"/>
        </w:trPr>
        <w:tc>
          <w:tcPr>
            <w:tcW w:w="1990" w:type="dxa"/>
            <w:vMerge/>
          </w:tcPr>
          <w:p w14:paraId="71FEC685" w14:textId="77777777" w:rsidR="00C93432" w:rsidRPr="004A408D" w:rsidRDefault="00C93432" w:rsidP="004A502C">
            <w:pPr>
              <w:ind w:left="720"/>
              <w:contextualSpacing/>
              <w:jc w:val="both"/>
              <w:rPr>
                <w:rFonts w:ascii="Times New Roman" w:hAnsi="Times New Roman" w:cs="Times New Roman"/>
                <w:sz w:val="24"/>
                <w:szCs w:val="24"/>
              </w:rPr>
            </w:pPr>
          </w:p>
        </w:tc>
        <w:tc>
          <w:tcPr>
            <w:tcW w:w="2891" w:type="dxa"/>
          </w:tcPr>
          <w:p w14:paraId="11E40C80" w14:textId="77777777" w:rsidR="00C93432" w:rsidRPr="004A408D" w:rsidRDefault="00C93432" w:rsidP="004A502C">
            <w:pPr>
              <w:autoSpaceDE w:val="0"/>
              <w:autoSpaceDN w:val="0"/>
              <w:adjustRightInd w:val="0"/>
              <w:jc w:val="both"/>
              <w:rPr>
                <w:rFonts w:ascii="Times New Roman" w:hAnsi="Times New Roman" w:cs="Times New Roman"/>
                <w:sz w:val="24"/>
                <w:szCs w:val="24"/>
              </w:rPr>
            </w:pPr>
            <w:r w:rsidRPr="004A408D">
              <w:rPr>
                <w:rFonts w:ascii="Times New Roman" w:hAnsi="Times New Roman" w:cs="Times New Roman"/>
                <w:sz w:val="24"/>
                <w:szCs w:val="24"/>
              </w:rPr>
              <w:t>3.6. 1-4 klasėse vykdoma</w:t>
            </w:r>
          </w:p>
          <w:p w14:paraId="74C04B03" w14:textId="77777777" w:rsidR="00C93432" w:rsidRPr="004A408D" w:rsidRDefault="00C93432" w:rsidP="004A502C">
            <w:pPr>
              <w:autoSpaceDE w:val="0"/>
              <w:autoSpaceDN w:val="0"/>
              <w:adjustRightInd w:val="0"/>
              <w:jc w:val="both"/>
              <w:rPr>
                <w:rFonts w:ascii="Times New Roman" w:hAnsi="Times New Roman" w:cs="Times New Roman"/>
                <w:sz w:val="24"/>
                <w:szCs w:val="24"/>
              </w:rPr>
            </w:pPr>
            <w:r w:rsidRPr="004A408D">
              <w:rPr>
                <w:rFonts w:ascii="Times New Roman" w:hAnsi="Times New Roman" w:cs="Times New Roman"/>
                <w:sz w:val="24"/>
                <w:szCs w:val="24"/>
              </w:rPr>
              <w:t>patyčių prevencijos „Antras</w:t>
            </w:r>
          </w:p>
          <w:p w14:paraId="100A9AFE" w14:textId="77777777" w:rsidR="00C93432" w:rsidRPr="004A408D" w:rsidRDefault="00C93432" w:rsidP="004A502C">
            <w:pPr>
              <w:autoSpaceDE w:val="0"/>
              <w:autoSpaceDN w:val="0"/>
              <w:adjustRightInd w:val="0"/>
              <w:jc w:val="both"/>
              <w:rPr>
                <w:rFonts w:ascii="Times New Roman" w:hAnsi="Times New Roman" w:cs="Times New Roman"/>
                <w:sz w:val="24"/>
                <w:szCs w:val="24"/>
              </w:rPr>
            </w:pPr>
            <w:r w:rsidRPr="004A408D">
              <w:rPr>
                <w:rFonts w:ascii="Times New Roman" w:hAnsi="Times New Roman" w:cs="Times New Roman"/>
                <w:sz w:val="24"/>
                <w:szCs w:val="24"/>
              </w:rPr>
              <w:t>žingsnis“  programa.</w:t>
            </w:r>
          </w:p>
          <w:p w14:paraId="01E8C124" w14:textId="77777777" w:rsidR="00C93432" w:rsidRPr="004A408D" w:rsidRDefault="00C93432" w:rsidP="004A502C">
            <w:pPr>
              <w:autoSpaceDE w:val="0"/>
              <w:autoSpaceDN w:val="0"/>
              <w:adjustRightInd w:val="0"/>
              <w:jc w:val="both"/>
              <w:rPr>
                <w:rFonts w:ascii="Times New Roman" w:hAnsi="Times New Roman" w:cs="Times New Roman"/>
                <w:sz w:val="24"/>
                <w:szCs w:val="24"/>
              </w:rPr>
            </w:pPr>
            <w:r w:rsidRPr="004A408D">
              <w:rPr>
                <w:rFonts w:ascii="Times New Roman" w:hAnsi="Times New Roman" w:cs="Times New Roman"/>
                <w:sz w:val="24"/>
                <w:szCs w:val="24"/>
              </w:rPr>
              <w:t xml:space="preserve"> 5-10 klasėse vykdoma LIONS QUEST </w:t>
            </w:r>
          </w:p>
          <w:p w14:paraId="594644C3" w14:textId="77777777" w:rsidR="00C93432" w:rsidRPr="004A408D" w:rsidRDefault="00C93432" w:rsidP="004A502C">
            <w:pPr>
              <w:autoSpaceDE w:val="0"/>
              <w:autoSpaceDN w:val="0"/>
              <w:adjustRightInd w:val="0"/>
              <w:jc w:val="both"/>
              <w:rPr>
                <w:rFonts w:ascii="Times New Roman" w:hAnsi="Times New Roman" w:cs="Times New Roman"/>
                <w:sz w:val="24"/>
                <w:szCs w:val="24"/>
              </w:rPr>
            </w:pPr>
            <w:r w:rsidRPr="004A408D">
              <w:rPr>
                <w:rFonts w:ascii="Times New Roman" w:hAnsi="Times New Roman" w:cs="Times New Roman"/>
                <w:sz w:val="24"/>
                <w:szCs w:val="24"/>
              </w:rPr>
              <w:t>prevencinė programa</w:t>
            </w:r>
          </w:p>
          <w:p w14:paraId="77C8E001" w14:textId="77777777" w:rsidR="00C93432" w:rsidRPr="004A408D" w:rsidRDefault="00C93432" w:rsidP="004A502C">
            <w:pPr>
              <w:autoSpaceDE w:val="0"/>
              <w:autoSpaceDN w:val="0"/>
              <w:adjustRightInd w:val="0"/>
              <w:jc w:val="both"/>
              <w:rPr>
                <w:rFonts w:ascii="Times New Roman" w:hAnsi="Times New Roman" w:cs="Times New Roman"/>
                <w:sz w:val="24"/>
                <w:szCs w:val="24"/>
              </w:rPr>
            </w:pPr>
            <w:r w:rsidRPr="004A408D">
              <w:rPr>
                <w:rFonts w:ascii="Times New Roman" w:hAnsi="Times New Roman" w:cs="Times New Roman"/>
                <w:sz w:val="24"/>
                <w:szCs w:val="24"/>
              </w:rPr>
              <w:t>„Paauglystės</w:t>
            </w:r>
          </w:p>
          <w:p w14:paraId="5612CD75" w14:textId="70467E2C"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kryžkelės“ .</w:t>
            </w:r>
          </w:p>
        </w:tc>
        <w:tc>
          <w:tcPr>
            <w:tcW w:w="4747" w:type="dxa"/>
          </w:tcPr>
          <w:p w14:paraId="2A60E622" w14:textId="67E102D7" w:rsidR="00C93432" w:rsidRPr="004A408D" w:rsidRDefault="00C93432" w:rsidP="004A502C">
            <w:pPr>
              <w:contextualSpacing/>
              <w:jc w:val="both"/>
              <w:rPr>
                <w:rFonts w:ascii="Times New Roman" w:hAnsi="Times New Roman" w:cs="Times New Roman"/>
                <w:sz w:val="24"/>
                <w:szCs w:val="24"/>
              </w:rPr>
            </w:pPr>
            <w:r w:rsidRPr="004A408D">
              <w:rPr>
                <w:rFonts w:ascii="Times New Roman" w:hAnsi="Times New Roman" w:cs="Times New Roman"/>
                <w:sz w:val="24"/>
                <w:szCs w:val="24"/>
              </w:rPr>
              <w:t>3.6. Gerės mokinių tarpusavio santykiai, santykiai tarp mokinių ir mokytojų, mokiniai ugdysis socialinę, emocinę kompetenciją, mažės patyčių mastas.</w:t>
            </w:r>
          </w:p>
        </w:tc>
      </w:tr>
    </w:tbl>
    <w:p w14:paraId="6DFB5DBB" w14:textId="77777777" w:rsidR="00460724" w:rsidRPr="004A408D" w:rsidRDefault="00460724" w:rsidP="00460724">
      <w:pPr>
        <w:jc w:val="both"/>
        <w:rPr>
          <w:rFonts w:ascii="Times New Roman" w:hAnsi="Times New Roman" w:cs="Times New Roman"/>
          <w:sz w:val="24"/>
          <w:szCs w:val="24"/>
        </w:rPr>
      </w:pPr>
    </w:p>
    <w:p w14:paraId="4D7AFA62" w14:textId="3E36E74B" w:rsidR="009D320A" w:rsidRPr="004A408D" w:rsidRDefault="009D320A" w:rsidP="00226A4C">
      <w:pPr>
        <w:pStyle w:val="Sraopastraipa"/>
        <w:ind w:left="1080"/>
        <w:rPr>
          <w:rFonts w:ascii="Times New Roman" w:hAnsi="Times New Roman" w:cs="Times New Roman"/>
          <w:sz w:val="24"/>
          <w:szCs w:val="24"/>
        </w:rPr>
      </w:pPr>
    </w:p>
    <w:p w14:paraId="01E45168" w14:textId="77777777" w:rsidR="00A22787" w:rsidRPr="004A408D" w:rsidRDefault="00577A96" w:rsidP="00A22787">
      <w:pPr>
        <w:pStyle w:val="Sraopastraipa"/>
        <w:ind w:left="-426"/>
        <w:rPr>
          <w:rFonts w:ascii="Times New Roman" w:hAnsi="Times New Roman" w:cs="Times New Roman"/>
          <w:sz w:val="24"/>
          <w:szCs w:val="24"/>
        </w:rPr>
      </w:pPr>
      <w:r w:rsidRPr="004A408D">
        <w:rPr>
          <w:rFonts w:ascii="Times New Roman" w:hAnsi="Times New Roman" w:cs="Times New Roman"/>
          <w:sz w:val="24"/>
          <w:szCs w:val="24"/>
        </w:rPr>
        <w:t xml:space="preserve">        </w:t>
      </w:r>
      <w:r w:rsidR="00A22787" w:rsidRPr="004A408D">
        <w:rPr>
          <w:rFonts w:ascii="Times New Roman" w:hAnsi="Times New Roman" w:cs="Times New Roman"/>
          <w:sz w:val="24"/>
          <w:szCs w:val="24"/>
        </w:rPr>
        <w:t>PRITARTA</w:t>
      </w:r>
    </w:p>
    <w:p w14:paraId="2F13A10E" w14:textId="77777777" w:rsidR="00A22787" w:rsidRPr="004A408D" w:rsidRDefault="00577A96" w:rsidP="00A22787">
      <w:pPr>
        <w:pStyle w:val="Sraopastraipa"/>
        <w:ind w:left="-426"/>
        <w:rPr>
          <w:rFonts w:ascii="Times New Roman" w:hAnsi="Times New Roman" w:cs="Times New Roman"/>
          <w:sz w:val="24"/>
          <w:szCs w:val="24"/>
        </w:rPr>
      </w:pPr>
      <w:r w:rsidRPr="004A408D">
        <w:rPr>
          <w:rFonts w:ascii="Times New Roman" w:hAnsi="Times New Roman" w:cs="Times New Roman"/>
          <w:sz w:val="24"/>
          <w:szCs w:val="24"/>
        </w:rPr>
        <w:t xml:space="preserve">        </w:t>
      </w:r>
      <w:r w:rsidR="00A22787" w:rsidRPr="004A408D">
        <w:rPr>
          <w:rFonts w:ascii="Times New Roman" w:hAnsi="Times New Roman" w:cs="Times New Roman"/>
          <w:sz w:val="24"/>
          <w:szCs w:val="24"/>
        </w:rPr>
        <w:t>Akmenės rajono Akmenės gimnazijos</w:t>
      </w:r>
    </w:p>
    <w:p w14:paraId="1F165841" w14:textId="4DB20DED" w:rsidR="00A22787" w:rsidRPr="004A408D" w:rsidRDefault="00577A96" w:rsidP="00A22787">
      <w:pPr>
        <w:pStyle w:val="Sraopastraipa"/>
        <w:ind w:left="-426"/>
        <w:rPr>
          <w:rFonts w:ascii="Times New Roman" w:hAnsi="Times New Roman" w:cs="Times New Roman"/>
          <w:sz w:val="24"/>
          <w:szCs w:val="24"/>
        </w:rPr>
      </w:pPr>
      <w:r w:rsidRPr="004A408D">
        <w:rPr>
          <w:rFonts w:ascii="Times New Roman" w:hAnsi="Times New Roman" w:cs="Times New Roman"/>
          <w:sz w:val="24"/>
          <w:szCs w:val="24"/>
        </w:rPr>
        <w:t xml:space="preserve">        </w:t>
      </w:r>
      <w:r w:rsidR="00A22787" w:rsidRPr="004A408D">
        <w:rPr>
          <w:rFonts w:ascii="Times New Roman" w:hAnsi="Times New Roman" w:cs="Times New Roman"/>
          <w:sz w:val="24"/>
          <w:szCs w:val="24"/>
        </w:rPr>
        <w:t xml:space="preserve">tarybos </w:t>
      </w:r>
      <w:r w:rsidR="006F69BB" w:rsidRPr="004A408D">
        <w:rPr>
          <w:rFonts w:ascii="Times New Roman" w:hAnsi="Times New Roman" w:cs="Times New Roman"/>
          <w:sz w:val="24"/>
          <w:szCs w:val="24"/>
        </w:rPr>
        <w:t>202</w:t>
      </w:r>
      <w:r w:rsidR="004A408D">
        <w:rPr>
          <w:rFonts w:ascii="Times New Roman" w:hAnsi="Times New Roman" w:cs="Times New Roman"/>
          <w:sz w:val="24"/>
          <w:szCs w:val="24"/>
        </w:rPr>
        <w:t xml:space="preserve">  </w:t>
      </w:r>
      <w:r w:rsidR="006F69BB" w:rsidRPr="004A408D">
        <w:rPr>
          <w:rFonts w:ascii="Times New Roman" w:hAnsi="Times New Roman" w:cs="Times New Roman"/>
          <w:sz w:val="24"/>
          <w:szCs w:val="24"/>
        </w:rPr>
        <w:t xml:space="preserve"> m. </w:t>
      </w:r>
      <w:r w:rsidR="00866E2D" w:rsidRPr="004A408D">
        <w:rPr>
          <w:rFonts w:ascii="Times New Roman" w:hAnsi="Times New Roman" w:cs="Times New Roman"/>
          <w:sz w:val="24"/>
          <w:szCs w:val="24"/>
        </w:rPr>
        <w:t xml:space="preserve">                    </w:t>
      </w:r>
      <w:r w:rsidR="006F69BB" w:rsidRPr="004A408D">
        <w:rPr>
          <w:rFonts w:ascii="Times New Roman" w:hAnsi="Times New Roman" w:cs="Times New Roman"/>
          <w:sz w:val="24"/>
          <w:szCs w:val="24"/>
        </w:rPr>
        <w:t>d.</w:t>
      </w:r>
    </w:p>
    <w:p w14:paraId="566F29CD" w14:textId="0D0AB256" w:rsidR="00327203" w:rsidRPr="004A408D" w:rsidRDefault="00577A96" w:rsidP="007A577A">
      <w:pPr>
        <w:pStyle w:val="Sraopastraipa"/>
        <w:ind w:left="-426"/>
        <w:rPr>
          <w:rFonts w:ascii="Times New Roman" w:hAnsi="Times New Roman" w:cs="Times New Roman"/>
          <w:b/>
          <w:sz w:val="24"/>
          <w:szCs w:val="24"/>
        </w:rPr>
      </w:pPr>
      <w:r w:rsidRPr="004A408D">
        <w:rPr>
          <w:rFonts w:ascii="Times New Roman" w:hAnsi="Times New Roman" w:cs="Times New Roman"/>
          <w:sz w:val="24"/>
          <w:szCs w:val="24"/>
        </w:rPr>
        <w:t xml:space="preserve"> </w:t>
      </w:r>
      <w:r w:rsidR="005523E9" w:rsidRPr="004A408D">
        <w:rPr>
          <w:rFonts w:ascii="Times New Roman" w:hAnsi="Times New Roman" w:cs="Times New Roman"/>
          <w:sz w:val="24"/>
          <w:szCs w:val="24"/>
        </w:rPr>
        <w:t xml:space="preserve">       </w:t>
      </w:r>
      <w:r w:rsidR="006F69BB" w:rsidRPr="004A408D">
        <w:rPr>
          <w:rFonts w:ascii="Times New Roman" w:hAnsi="Times New Roman" w:cs="Times New Roman"/>
          <w:sz w:val="24"/>
          <w:szCs w:val="24"/>
        </w:rPr>
        <w:t>p</w:t>
      </w:r>
      <w:bookmarkStart w:id="0" w:name="_GoBack"/>
      <w:bookmarkEnd w:id="0"/>
      <w:r w:rsidR="006F69BB" w:rsidRPr="004A408D">
        <w:rPr>
          <w:rFonts w:ascii="Times New Roman" w:hAnsi="Times New Roman" w:cs="Times New Roman"/>
          <w:sz w:val="24"/>
          <w:szCs w:val="24"/>
        </w:rPr>
        <w:t>osėdžio Nr</w:t>
      </w:r>
      <w:r w:rsidR="00BF421E" w:rsidRPr="004A408D">
        <w:rPr>
          <w:rFonts w:ascii="Times New Roman" w:hAnsi="Times New Roman" w:cs="Times New Roman"/>
          <w:sz w:val="24"/>
          <w:szCs w:val="24"/>
        </w:rPr>
        <w:t>.</w:t>
      </w:r>
      <w:r w:rsidR="00866E2D" w:rsidRPr="004A408D">
        <w:rPr>
          <w:rFonts w:ascii="Times New Roman" w:hAnsi="Times New Roman" w:cs="Times New Roman"/>
          <w:sz w:val="24"/>
          <w:szCs w:val="24"/>
        </w:rPr>
        <w:t xml:space="preserve">    </w:t>
      </w:r>
      <w:r w:rsidR="003D6DD5" w:rsidRPr="004A408D">
        <w:rPr>
          <w:rFonts w:ascii="Times New Roman" w:hAnsi="Times New Roman" w:cs="Times New Roman"/>
          <w:sz w:val="24"/>
          <w:szCs w:val="24"/>
        </w:rPr>
        <w:t xml:space="preserve">. </w:t>
      </w:r>
      <w:r w:rsidR="006F69BB" w:rsidRPr="004A408D">
        <w:rPr>
          <w:rFonts w:ascii="Times New Roman" w:hAnsi="Times New Roman" w:cs="Times New Roman"/>
          <w:sz w:val="24"/>
          <w:szCs w:val="24"/>
        </w:rPr>
        <w:t>protokoliniu</w:t>
      </w:r>
      <w:r w:rsidR="006F69BB" w:rsidRPr="004A408D">
        <w:rPr>
          <w:rFonts w:ascii="Times New Roman" w:hAnsi="Times New Roman" w:cs="Times New Roman"/>
          <w:b/>
          <w:sz w:val="24"/>
          <w:szCs w:val="24"/>
        </w:rPr>
        <w:t xml:space="preserve"> </w:t>
      </w:r>
      <w:r w:rsidRPr="004A408D">
        <w:rPr>
          <w:rFonts w:ascii="Times New Roman" w:hAnsi="Times New Roman" w:cs="Times New Roman"/>
          <w:sz w:val="24"/>
          <w:szCs w:val="24"/>
        </w:rPr>
        <w:t xml:space="preserve">nutarimu </w:t>
      </w:r>
    </w:p>
    <w:sectPr w:rsidR="00327203" w:rsidRPr="004A408D" w:rsidSect="00276A5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F4504"/>
    <w:multiLevelType w:val="hybridMultilevel"/>
    <w:tmpl w:val="FEB2B1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CB5551"/>
    <w:multiLevelType w:val="hybridMultilevel"/>
    <w:tmpl w:val="7A300666"/>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2" w15:restartNumberingAfterBreak="0">
    <w:nsid w:val="1C89577B"/>
    <w:multiLevelType w:val="hybridMultilevel"/>
    <w:tmpl w:val="AF68C1B0"/>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3" w15:restartNumberingAfterBreak="0">
    <w:nsid w:val="216438C8"/>
    <w:multiLevelType w:val="hybridMultilevel"/>
    <w:tmpl w:val="CC6E1FC8"/>
    <w:lvl w:ilvl="0" w:tplc="0427000F">
      <w:start w:val="1"/>
      <w:numFmt w:val="decimal"/>
      <w:lvlText w:val="%1."/>
      <w:lvlJc w:val="left"/>
      <w:pPr>
        <w:ind w:left="2007" w:hanging="360"/>
      </w:pPr>
      <w:rPr>
        <w:rFonts w:hint="default"/>
      </w:rPr>
    </w:lvl>
    <w:lvl w:ilvl="1" w:tplc="04270003" w:tentative="1">
      <w:start w:val="1"/>
      <w:numFmt w:val="bullet"/>
      <w:lvlText w:val="o"/>
      <w:lvlJc w:val="left"/>
      <w:pPr>
        <w:ind w:left="2727" w:hanging="360"/>
      </w:pPr>
      <w:rPr>
        <w:rFonts w:ascii="Courier New" w:hAnsi="Courier New" w:cs="Courier New" w:hint="default"/>
      </w:rPr>
    </w:lvl>
    <w:lvl w:ilvl="2" w:tplc="04270005" w:tentative="1">
      <w:start w:val="1"/>
      <w:numFmt w:val="bullet"/>
      <w:lvlText w:val=""/>
      <w:lvlJc w:val="left"/>
      <w:pPr>
        <w:ind w:left="3447" w:hanging="360"/>
      </w:pPr>
      <w:rPr>
        <w:rFonts w:ascii="Wingdings" w:hAnsi="Wingdings" w:hint="default"/>
      </w:rPr>
    </w:lvl>
    <w:lvl w:ilvl="3" w:tplc="04270001" w:tentative="1">
      <w:start w:val="1"/>
      <w:numFmt w:val="bullet"/>
      <w:lvlText w:val=""/>
      <w:lvlJc w:val="left"/>
      <w:pPr>
        <w:ind w:left="4167" w:hanging="360"/>
      </w:pPr>
      <w:rPr>
        <w:rFonts w:ascii="Symbol" w:hAnsi="Symbol" w:hint="default"/>
      </w:rPr>
    </w:lvl>
    <w:lvl w:ilvl="4" w:tplc="04270003" w:tentative="1">
      <w:start w:val="1"/>
      <w:numFmt w:val="bullet"/>
      <w:lvlText w:val="o"/>
      <w:lvlJc w:val="left"/>
      <w:pPr>
        <w:ind w:left="4887" w:hanging="360"/>
      </w:pPr>
      <w:rPr>
        <w:rFonts w:ascii="Courier New" w:hAnsi="Courier New" w:cs="Courier New" w:hint="default"/>
      </w:rPr>
    </w:lvl>
    <w:lvl w:ilvl="5" w:tplc="04270005" w:tentative="1">
      <w:start w:val="1"/>
      <w:numFmt w:val="bullet"/>
      <w:lvlText w:val=""/>
      <w:lvlJc w:val="left"/>
      <w:pPr>
        <w:ind w:left="5607" w:hanging="360"/>
      </w:pPr>
      <w:rPr>
        <w:rFonts w:ascii="Wingdings" w:hAnsi="Wingdings" w:hint="default"/>
      </w:rPr>
    </w:lvl>
    <w:lvl w:ilvl="6" w:tplc="04270001" w:tentative="1">
      <w:start w:val="1"/>
      <w:numFmt w:val="bullet"/>
      <w:lvlText w:val=""/>
      <w:lvlJc w:val="left"/>
      <w:pPr>
        <w:ind w:left="6327" w:hanging="360"/>
      </w:pPr>
      <w:rPr>
        <w:rFonts w:ascii="Symbol" w:hAnsi="Symbol" w:hint="default"/>
      </w:rPr>
    </w:lvl>
    <w:lvl w:ilvl="7" w:tplc="04270003" w:tentative="1">
      <w:start w:val="1"/>
      <w:numFmt w:val="bullet"/>
      <w:lvlText w:val="o"/>
      <w:lvlJc w:val="left"/>
      <w:pPr>
        <w:ind w:left="7047" w:hanging="360"/>
      </w:pPr>
      <w:rPr>
        <w:rFonts w:ascii="Courier New" w:hAnsi="Courier New" w:cs="Courier New" w:hint="default"/>
      </w:rPr>
    </w:lvl>
    <w:lvl w:ilvl="8" w:tplc="04270005" w:tentative="1">
      <w:start w:val="1"/>
      <w:numFmt w:val="bullet"/>
      <w:lvlText w:val=""/>
      <w:lvlJc w:val="left"/>
      <w:pPr>
        <w:ind w:left="7767" w:hanging="360"/>
      </w:pPr>
      <w:rPr>
        <w:rFonts w:ascii="Wingdings" w:hAnsi="Wingdings" w:hint="default"/>
      </w:rPr>
    </w:lvl>
  </w:abstractNum>
  <w:abstractNum w:abstractNumId="4" w15:restartNumberingAfterBreak="0">
    <w:nsid w:val="219C11A4"/>
    <w:multiLevelType w:val="hybridMultilevel"/>
    <w:tmpl w:val="526C5D3C"/>
    <w:lvl w:ilvl="0" w:tplc="24D46496">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27E35BBA"/>
    <w:multiLevelType w:val="hybridMultilevel"/>
    <w:tmpl w:val="10D89FFC"/>
    <w:lvl w:ilvl="0" w:tplc="078A9458">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B174C50"/>
    <w:multiLevelType w:val="hybridMultilevel"/>
    <w:tmpl w:val="88B6154A"/>
    <w:lvl w:ilvl="0" w:tplc="5ADE7F5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44C63F7"/>
    <w:multiLevelType w:val="hybridMultilevel"/>
    <w:tmpl w:val="250C8F2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8" w15:restartNumberingAfterBreak="0">
    <w:nsid w:val="451D3092"/>
    <w:multiLevelType w:val="hybridMultilevel"/>
    <w:tmpl w:val="22BC05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70967AF"/>
    <w:multiLevelType w:val="hybridMultilevel"/>
    <w:tmpl w:val="793C7BA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EA97C52"/>
    <w:multiLevelType w:val="hybridMultilevel"/>
    <w:tmpl w:val="5C5A8146"/>
    <w:lvl w:ilvl="0" w:tplc="04270001">
      <w:start w:val="1"/>
      <w:numFmt w:val="bullet"/>
      <w:lvlText w:val=""/>
      <w:lvlJc w:val="left"/>
      <w:pPr>
        <w:ind w:left="2007" w:hanging="360"/>
      </w:pPr>
      <w:rPr>
        <w:rFonts w:ascii="Symbol" w:hAnsi="Symbol" w:hint="default"/>
      </w:rPr>
    </w:lvl>
    <w:lvl w:ilvl="1" w:tplc="04270003" w:tentative="1">
      <w:start w:val="1"/>
      <w:numFmt w:val="bullet"/>
      <w:lvlText w:val="o"/>
      <w:lvlJc w:val="left"/>
      <w:pPr>
        <w:ind w:left="2727" w:hanging="360"/>
      </w:pPr>
      <w:rPr>
        <w:rFonts w:ascii="Courier New" w:hAnsi="Courier New" w:cs="Courier New" w:hint="default"/>
      </w:rPr>
    </w:lvl>
    <w:lvl w:ilvl="2" w:tplc="04270005" w:tentative="1">
      <w:start w:val="1"/>
      <w:numFmt w:val="bullet"/>
      <w:lvlText w:val=""/>
      <w:lvlJc w:val="left"/>
      <w:pPr>
        <w:ind w:left="3447" w:hanging="360"/>
      </w:pPr>
      <w:rPr>
        <w:rFonts w:ascii="Wingdings" w:hAnsi="Wingdings" w:hint="default"/>
      </w:rPr>
    </w:lvl>
    <w:lvl w:ilvl="3" w:tplc="04270001" w:tentative="1">
      <w:start w:val="1"/>
      <w:numFmt w:val="bullet"/>
      <w:lvlText w:val=""/>
      <w:lvlJc w:val="left"/>
      <w:pPr>
        <w:ind w:left="4167" w:hanging="360"/>
      </w:pPr>
      <w:rPr>
        <w:rFonts w:ascii="Symbol" w:hAnsi="Symbol" w:hint="default"/>
      </w:rPr>
    </w:lvl>
    <w:lvl w:ilvl="4" w:tplc="04270003" w:tentative="1">
      <w:start w:val="1"/>
      <w:numFmt w:val="bullet"/>
      <w:lvlText w:val="o"/>
      <w:lvlJc w:val="left"/>
      <w:pPr>
        <w:ind w:left="4887" w:hanging="360"/>
      </w:pPr>
      <w:rPr>
        <w:rFonts w:ascii="Courier New" w:hAnsi="Courier New" w:cs="Courier New" w:hint="default"/>
      </w:rPr>
    </w:lvl>
    <w:lvl w:ilvl="5" w:tplc="04270005" w:tentative="1">
      <w:start w:val="1"/>
      <w:numFmt w:val="bullet"/>
      <w:lvlText w:val=""/>
      <w:lvlJc w:val="left"/>
      <w:pPr>
        <w:ind w:left="5607" w:hanging="360"/>
      </w:pPr>
      <w:rPr>
        <w:rFonts w:ascii="Wingdings" w:hAnsi="Wingdings" w:hint="default"/>
      </w:rPr>
    </w:lvl>
    <w:lvl w:ilvl="6" w:tplc="04270001" w:tentative="1">
      <w:start w:val="1"/>
      <w:numFmt w:val="bullet"/>
      <w:lvlText w:val=""/>
      <w:lvlJc w:val="left"/>
      <w:pPr>
        <w:ind w:left="6327" w:hanging="360"/>
      </w:pPr>
      <w:rPr>
        <w:rFonts w:ascii="Symbol" w:hAnsi="Symbol" w:hint="default"/>
      </w:rPr>
    </w:lvl>
    <w:lvl w:ilvl="7" w:tplc="04270003" w:tentative="1">
      <w:start w:val="1"/>
      <w:numFmt w:val="bullet"/>
      <w:lvlText w:val="o"/>
      <w:lvlJc w:val="left"/>
      <w:pPr>
        <w:ind w:left="7047" w:hanging="360"/>
      </w:pPr>
      <w:rPr>
        <w:rFonts w:ascii="Courier New" w:hAnsi="Courier New" w:cs="Courier New" w:hint="default"/>
      </w:rPr>
    </w:lvl>
    <w:lvl w:ilvl="8" w:tplc="04270005" w:tentative="1">
      <w:start w:val="1"/>
      <w:numFmt w:val="bullet"/>
      <w:lvlText w:val=""/>
      <w:lvlJc w:val="left"/>
      <w:pPr>
        <w:ind w:left="7767" w:hanging="360"/>
      </w:pPr>
      <w:rPr>
        <w:rFonts w:ascii="Wingdings" w:hAnsi="Wingdings" w:hint="default"/>
      </w:rPr>
    </w:lvl>
  </w:abstractNum>
  <w:abstractNum w:abstractNumId="11" w15:restartNumberingAfterBreak="0">
    <w:nsid w:val="50D84416"/>
    <w:multiLevelType w:val="hybridMultilevel"/>
    <w:tmpl w:val="6E425CE6"/>
    <w:lvl w:ilvl="0" w:tplc="04270001">
      <w:start w:val="1"/>
      <w:numFmt w:val="bullet"/>
      <w:lvlText w:val=""/>
      <w:lvlJc w:val="left"/>
      <w:pPr>
        <w:ind w:left="2015" w:hanging="360"/>
      </w:pPr>
      <w:rPr>
        <w:rFonts w:ascii="Symbol" w:hAnsi="Symbol" w:hint="default"/>
      </w:rPr>
    </w:lvl>
    <w:lvl w:ilvl="1" w:tplc="04270003" w:tentative="1">
      <w:start w:val="1"/>
      <w:numFmt w:val="bullet"/>
      <w:lvlText w:val="o"/>
      <w:lvlJc w:val="left"/>
      <w:pPr>
        <w:ind w:left="2735" w:hanging="360"/>
      </w:pPr>
      <w:rPr>
        <w:rFonts w:ascii="Courier New" w:hAnsi="Courier New" w:cs="Courier New" w:hint="default"/>
      </w:rPr>
    </w:lvl>
    <w:lvl w:ilvl="2" w:tplc="04270005" w:tentative="1">
      <w:start w:val="1"/>
      <w:numFmt w:val="bullet"/>
      <w:lvlText w:val=""/>
      <w:lvlJc w:val="left"/>
      <w:pPr>
        <w:ind w:left="3455" w:hanging="360"/>
      </w:pPr>
      <w:rPr>
        <w:rFonts w:ascii="Wingdings" w:hAnsi="Wingdings" w:hint="default"/>
      </w:rPr>
    </w:lvl>
    <w:lvl w:ilvl="3" w:tplc="04270001" w:tentative="1">
      <w:start w:val="1"/>
      <w:numFmt w:val="bullet"/>
      <w:lvlText w:val=""/>
      <w:lvlJc w:val="left"/>
      <w:pPr>
        <w:ind w:left="4175" w:hanging="360"/>
      </w:pPr>
      <w:rPr>
        <w:rFonts w:ascii="Symbol" w:hAnsi="Symbol" w:hint="default"/>
      </w:rPr>
    </w:lvl>
    <w:lvl w:ilvl="4" w:tplc="04270003" w:tentative="1">
      <w:start w:val="1"/>
      <w:numFmt w:val="bullet"/>
      <w:lvlText w:val="o"/>
      <w:lvlJc w:val="left"/>
      <w:pPr>
        <w:ind w:left="4895" w:hanging="360"/>
      </w:pPr>
      <w:rPr>
        <w:rFonts w:ascii="Courier New" w:hAnsi="Courier New" w:cs="Courier New" w:hint="default"/>
      </w:rPr>
    </w:lvl>
    <w:lvl w:ilvl="5" w:tplc="04270005" w:tentative="1">
      <w:start w:val="1"/>
      <w:numFmt w:val="bullet"/>
      <w:lvlText w:val=""/>
      <w:lvlJc w:val="left"/>
      <w:pPr>
        <w:ind w:left="5615" w:hanging="360"/>
      </w:pPr>
      <w:rPr>
        <w:rFonts w:ascii="Wingdings" w:hAnsi="Wingdings" w:hint="default"/>
      </w:rPr>
    </w:lvl>
    <w:lvl w:ilvl="6" w:tplc="04270001" w:tentative="1">
      <w:start w:val="1"/>
      <w:numFmt w:val="bullet"/>
      <w:lvlText w:val=""/>
      <w:lvlJc w:val="left"/>
      <w:pPr>
        <w:ind w:left="6335" w:hanging="360"/>
      </w:pPr>
      <w:rPr>
        <w:rFonts w:ascii="Symbol" w:hAnsi="Symbol" w:hint="default"/>
      </w:rPr>
    </w:lvl>
    <w:lvl w:ilvl="7" w:tplc="04270003" w:tentative="1">
      <w:start w:val="1"/>
      <w:numFmt w:val="bullet"/>
      <w:lvlText w:val="o"/>
      <w:lvlJc w:val="left"/>
      <w:pPr>
        <w:ind w:left="7055" w:hanging="360"/>
      </w:pPr>
      <w:rPr>
        <w:rFonts w:ascii="Courier New" w:hAnsi="Courier New" w:cs="Courier New" w:hint="default"/>
      </w:rPr>
    </w:lvl>
    <w:lvl w:ilvl="8" w:tplc="04270005" w:tentative="1">
      <w:start w:val="1"/>
      <w:numFmt w:val="bullet"/>
      <w:lvlText w:val=""/>
      <w:lvlJc w:val="left"/>
      <w:pPr>
        <w:ind w:left="7775" w:hanging="360"/>
      </w:pPr>
      <w:rPr>
        <w:rFonts w:ascii="Wingdings" w:hAnsi="Wingdings" w:hint="default"/>
      </w:rPr>
    </w:lvl>
  </w:abstractNum>
  <w:abstractNum w:abstractNumId="12" w15:restartNumberingAfterBreak="0">
    <w:nsid w:val="518D4AC2"/>
    <w:multiLevelType w:val="hybridMultilevel"/>
    <w:tmpl w:val="3682A1C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2901DA0"/>
    <w:multiLevelType w:val="hybridMultilevel"/>
    <w:tmpl w:val="30BC27A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870080C"/>
    <w:multiLevelType w:val="hybridMultilevel"/>
    <w:tmpl w:val="A03CBF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53749D3"/>
    <w:multiLevelType w:val="multilevel"/>
    <w:tmpl w:val="7EEC8FA0"/>
    <w:lvl w:ilvl="0">
      <w:start w:val="1"/>
      <w:numFmt w:val="decimal"/>
      <w:lvlText w:val="%1."/>
      <w:lvlJc w:val="left"/>
      <w:pPr>
        <w:ind w:left="1620" w:hanging="360"/>
      </w:pPr>
      <w:rPr>
        <w:rFonts w:hint="default"/>
      </w:rPr>
    </w:lvl>
    <w:lvl w:ilvl="1">
      <w:start w:val="1"/>
      <w:numFmt w:val="decimal"/>
      <w:isLgl/>
      <w:lvlText w:val="%1.%2."/>
      <w:lvlJc w:val="left"/>
      <w:pPr>
        <w:ind w:left="1680" w:hanging="4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34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060" w:hanging="1800"/>
      </w:pPr>
      <w:rPr>
        <w:rFonts w:hint="default"/>
      </w:rPr>
    </w:lvl>
  </w:abstractNum>
  <w:abstractNum w:abstractNumId="16" w15:restartNumberingAfterBreak="0">
    <w:nsid w:val="65EC6CC7"/>
    <w:multiLevelType w:val="hybridMultilevel"/>
    <w:tmpl w:val="12800D5A"/>
    <w:lvl w:ilvl="0" w:tplc="3A227698">
      <w:start w:val="1"/>
      <w:numFmt w:val="decimal"/>
      <w:lvlText w:val="%1."/>
      <w:lvlJc w:val="left"/>
      <w:pPr>
        <w:ind w:left="1210" w:hanging="360"/>
      </w:pPr>
      <w:rPr>
        <w:rFonts w:hint="default"/>
      </w:rPr>
    </w:lvl>
    <w:lvl w:ilvl="1" w:tplc="04270019" w:tentative="1">
      <w:start w:val="1"/>
      <w:numFmt w:val="lowerLetter"/>
      <w:lvlText w:val="%2."/>
      <w:lvlJc w:val="left"/>
      <w:pPr>
        <w:ind w:left="1930" w:hanging="360"/>
      </w:pPr>
    </w:lvl>
    <w:lvl w:ilvl="2" w:tplc="0427001B" w:tentative="1">
      <w:start w:val="1"/>
      <w:numFmt w:val="lowerRoman"/>
      <w:lvlText w:val="%3."/>
      <w:lvlJc w:val="right"/>
      <w:pPr>
        <w:ind w:left="2650" w:hanging="180"/>
      </w:pPr>
    </w:lvl>
    <w:lvl w:ilvl="3" w:tplc="0427000F" w:tentative="1">
      <w:start w:val="1"/>
      <w:numFmt w:val="decimal"/>
      <w:lvlText w:val="%4."/>
      <w:lvlJc w:val="left"/>
      <w:pPr>
        <w:ind w:left="3370" w:hanging="360"/>
      </w:pPr>
    </w:lvl>
    <w:lvl w:ilvl="4" w:tplc="04270019" w:tentative="1">
      <w:start w:val="1"/>
      <w:numFmt w:val="lowerLetter"/>
      <w:lvlText w:val="%5."/>
      <w:lvlJc w:val="left"/>
      <w:pPr>
        <w:ind w:left="4090" w:hanging="360"/>
      </w:pPr>
    </w:lvl>
    <w:lvl w:ilvl="5" w:tplc="0427001B" w:tentative="1">
      <w:start w:val="1"/>
      <w:numFmt w:val="lowerRoman"/>
      <w:lvlText w:val="%6."/>
      <w:lvlJc w:val="right"/>
      <w:pPr>
        <w:ind w:left="4810" w:hanging="180"/>
      </w:pPr>
    </w:lvl>
    <w:lvl w:ilvl="6" w:tplc="0427000F" w:tentative="1">
      <w:start w:val="1"/>
      <w:numFmt w:val="decimal"/>
      <w:lvlText w:val="%7."/>
      <w:lvlJc w:val="left"/>
      <w:pPr>
        <w:ind w:left="5530" w:hanging="360"/>
      </w:pPr>
    </w:lvl>
    <w:lvl w:ilvl="7" w:tplc="04270019" w:tentative="1">
      <w:start w:val="1"/>
      <w:numFmt w:val="lowerLetter"/>
      <w:lvlText w:val="%8."/>
      <w:lvlJc w:val="left"/>
      <w:pPr>
        <w:ind w:left="6250" w:hanging="360"/>
      </w:pPr>
    </w:lvl>
    <w:lvl w:ilvl="8" w:tplc="0427001B" w:tentative="1">
      <w:start w:val="1"/>
      <w:numFmt w:val="lowerRoman"/>
      <w:lvlText w:val="%9."/>
      <w:lvlJc w:val="right"/>
      <w:pPr>
        <w:ind w:left="6970" w:hanging="180"/>
      </w:pPr>
    </w:lvl>
  </w:abstractNum>
  <w:abstractNum w:abstractNumId="17" w15:restartNumberingAfterBreak="0">
    <w:nsid w:val="6C3E4D61"/>
    <w:multiLevelType w:val="hybridMultilevel"/>
    <w:tmpl w:val="68CE3AE2"/>
    <w:lvl w:ilvl="0" w:tplc="9EB0360A">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77B47A33"/>
    <w:multiLevelType w:val="hybridMultilevel"/>
    <w:tmpl w:val="72E08D8E"/>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19" w15:restartNumberingAfterBreak="0">
    <w:nsid w:val="7AA435FD"/>
    <w:multiLevelType w:val="hybridMultilevel"/>
    <w:tmpl w:val="F7E47DAA"/>
    <w:lvl w:ilvl="0" w:tplc="21B696BA">
      <w:start w:val="3"/>
      <w:numFmt w:val="bullet"/>
      <w:lvlText w:val="-"/>
      <w:lvlJc w:val="left"/>
      <w:pPr>
        <w:ind w:left="720" w:hanging="360"/>
      </w:pPr>
      <w:rPr>
        <w:rFonts w:ascii="Times New Roman" w:eastAsia="Times New Roman" w:hAnsi="Times New Roman" w:cs="Times New Roman"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C0F19B1"/>
    <w:multiLevelType w:val="hybridMultilevel"/>
    <w:tmpl w:val="A6FA3266"/>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21" w15:restartNumberingAfterBreak="0">
    <w:nsid w:val="7E1B180E"/>
    <w:multiLevelType w:val="hybridMultilevel"/>
    <w:tmpl w:val="5DD8B744"/>
    <w:lvl w:ilvl="0" w:tplc="9F6A2528">
      <w:start w:val="1"/>
      <w:numFmt w:val="decimal"/>
      <w:lvlText w:val="%1."/>
      <w:lvlJc w:val="left"/>
      <w:pPr>
        <w:ind w:left="8015" w:hanging="360"/>
      </w:pPr>
      <w:rPr>
        <w:rFonts w:hint="default"/>
      </w:rPr>
    </w:lvl>
    <w:lvl w:ilvl="1" w:tplc="04270019" w:tentative="1">
      <w:start w:val="1"/>
      <w:numFmt w:val="lowerLetter"/>
      <w:lvlText w:val="%2."/>
      <w:lvlJc w:val="left"/>
      <w:pPr>
        <w:ind w:left="8735" w:hanging="360"/>
      </w:pPr>
    </w:lvl>
    <w:lvl w:ilvl="2" w:tplc="0427001B" w:tentative="1">
      <w:start w:val="1"/>
      <w:numFmt w:val="lowerRoman"/>
      <w:lvlText w:val="%3."/>
      <w:lvlJc w:val="right"/>
      <w:pPr>
        <w:ind w:left="9455" w:hanging="180"/>
      </w:pPr>
    </w:lvl>
    <w:lvl w:ilvl="3" w:tplc="0427000F" w:tentative="1">
      <w:start w:val="1"/>
      <w:numFmt w:val="decimal"/>
      <w:lvlText w:val="%4."/>
      <w:lvlJc w:val="left"/>
      <w:pPr>
        <w:ind w:left="10175" w:hanging="360"/>
      </w:pPr>
    </w:lvl>
    <w:lvl w:ilvl="4" w:tplc="04270019" w:tentative="1">
      <w:start w:val="1"/>
      <w:numFmt w:val="lowerLetter"/>
      <w:lvlText w:val="%5."/>
      <w:lvlJc w:val="left"/>
      <w:pPr>
        <w:ind w:left="10895" w:hanging="360"/>
      </w:pPr>
    </w:lvl>
    <w:lvl w:ilvl="5" w:tplc="0427001B" w:tentative="1">
      <w:start w:val="1"/>
      <w:numFmt w:val="lowerRoman"/>
      <w:lvlText w:val="%6."/>
      <w:lvlJc w:val="right"/>
      <w:pPr>
        <w:ind w:left="11615" w:hanging="180"/>
      </w:pPr>
    </w:lvl>
    <w:lvl w:ilvl="6" w:tplc="0427000F" w:tentative="1">
      <w:start w:val="1"/>
      <w:numFmt w:val="decimal"/>
      <w:lvlText w:val="%7."/>
      <w:lvlJc w:val="left"/>
      <w:pPr>
        <w:ind w:left="12335" w:hanging="360"/>
      </w:pPr>
    </w:lvl>
    <w:lvl w:ilvl="7" w:tplc="04270019" w:tentative="1">
      <w:start w:val="1"/>
      <w:numFmt w:val="lowerLetter"/>
      <w:lvlText w:val="%8."/>
      <w:lvlJc w:val="left"/>
      <w:pPr>
        <w:ind w:left="13055" w:hanging="360"/>
      </w:pPr>
    </w:lvl>
    <w:lvl w:ilvl="8" w:tplc="0427001B" w:tentative="1">
      <w:start w:val="1"/>
      <w:numFmt w:val="lowerRoman"/>
      <w:lvlText w:val="%9."/>
      <w:lvlJc w:val="right"/>
      <w:pPr>
        <w:ind w:left="13775" w:hanging="180"/>
      </w:pPr>
    </w:lvl>
  </w:abstractNum>
  <w:num w:numId="1">
    <w:abstractNumId w:val="6"/>
  </w:num>
  <w:num w:numId="2">
    <w:abstractNumId w:val="4"/>
  </w:num>
  <w:num w:numId="3">
    <w:abstractNumId w:val="17"/>
  </w:num>
  <w:num w:numId="4">
    <w:abstractNumId w:val="8"/>
  </w:num>
  <w:num w:numId="5">
    <w:abstractNumId w:val="16"/>
  </w:num>
  <w:num w:numId="6">
    <w:abstractNumId w:val="0"/>
  </w:num>
  <w:num w:numId="7">
    <w:abstractNumId w:val="12"/>
  </w:num>
  <w:num w:numId="8">
    <w:abstractNumId w:val="13"/>
  </w:num>
  <w:num w:numId="9">
    <w:abstractNumId w:val="9"/>
  </w:num>
  <w:num w:numId="10">
    <w:abstractNumId w:val="5"/>
  </w:num>
  <w:num w:numId="11">
    <w:abstractNumId w:val="21"/>
  </w:num>
  <w:num w:numId="12">
    <w:abstractNumId w:val="7"/>
  </w:num>
  <w:num w:numId="13">
    <w:abstractNumId w:val="11"/>
  </w:num>
  <w:num w:numId="14">
    <w:abstractNumId w:val="10"/>
  </w:num>
  <w:num w:numId="15">
    <w:abstractNumId w:val="14"/>
  </w:num>
  <w:num w:numId="16">
    <w:abstractNumId w:val="1"/>
  </w:num>
  <w:num w:numId="17">
    <w:abstractNumId w:val="20"/>
  </w:num>
  <w:num w:numId="18">
    <w:abstractNumId w:val="18"/>
  </w:num>
  <w:num w:numId="19">
    <w:abstractNumId w:val="2"/>
  </w:num>
  <w:num w:numId="20">
    <w:abstractNumId w:val="15"/>
  </w:num>
  <w:num w:numId="21">
    <w:abstractNumId w:val="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A4C"/>
    <w:rsid w:val="00031682"/>
    <w:rsid w:val="00034958"/>
    <w:rsid w:val="00044139"/>
    <w:rsid w:val="00045069"/>
    <w:rsid w:val="00046C27"/>
    <w:rsid w:val="00053062"/>
    <w:rsid w:val="000601F1"/>
    <w:rsid w:val="00062AA4"/>
    <w:rsid w:val="0006589B"/>
    <w:rsid w:val="000744E6"/>
    <w:rsid w:val="000A176A"/>
    <w:rsid w:val="000C041C"/>
    <w:rsid w:val="000C5B05"/>
    <w:rsid w:val="000C6EF9"/>
    <w:rsid w:val="000D2C4A"/>
    <w:rsid w:val="000F6DBC"/>
    <w:rsid w:val="000F70E4"/>
    <w:rsid w:val="00113275"/>
    <w:rsid w:val="00117282"/>
    <w:rsid w:val="001279E1"/>
    <w:rsid w:val="00144A9F"/>
    <w:rsid w:val="00146671"/>
    <w:rsid w:val="00186126"/>
    <w:rsid w:val="00193D1C"/>
    <w:rsid w:val="001B17D1"/>
    <w:rsid w:val="001E36D7"/>
    <w:rsid w:val="001F153E"/>
    <w:rsid w:val="001F3B86"/>
    <w:rsid w:val="001F7AC5"/>
    <w:rsid w:val="00207692"/>
    <w:rsid w:val="00226A4C"/>
    <w:rsid w:val="00227499"/>
    <w:rsid w:val="00234F7C"/>
    <w:rsid w:val="00237F83"/>
    <w:rsid w:val="00260558"/>
    <w:rsid w:val="002622F1"/>
    <w:rsid w:val="00264608"/>
    <w:rsid w:val="00275F5D"/>
    <w:rsid w:val="00276A54"/>
    <w:rsid w:val="00283CE8"/>
    <w:rsid w:val="002842D2"/>
    <w:rsid w:val="0029638C"/>
    <w:rsid w:val="002C392C"/>
    <w:rsid w:val="002D70A1"/>
    <w:rsid w:val="002D7235"/>
    <w:rsid w:val="002E6F55"/>
    <w:rsid w:val="002F3E5A"/>
    <w:rsid w:val="00305FAF"/>
    <w:rsid w:val="00324416"/>
    <w:rsid w:val="00327203"/>
    <w:rsid w:val="00337DDB"/>
    <w:rsid w:val="0034489E"/>
    <w:rsid w:val="0035700C"/>
    <w:rsid w:val="00365A97"/>
    <w:rsid w:val="003828A5"/>
    <w:rsid w:val="003B0623"/>
    <w:rsid w:val="003B4027"/>
    <w:rsid w:val="003C07DD"/>
    <w:rsid w:val="003C3E95"/>
    <w:rsid w:val="003D163B"/>
    <w:rsid w:val="003D6DD5"/>
    <w:rsid w:val="004048E8"/>
    <w:rsid w:val="00424C64"/>
    <w:rsid w:val="00431B60"/>
    <w:rsid w:val="00446EC2"/>
    <w:rsid w:val="00447B6D"/>
    <w:rsid w:val="004504B5"/>
    <w:rsid w:val="00460724"/>
    <w:rsid w:val="00466387"/>
    <w:rsid w:val="0047226B"/>
    <w:rsid w:val="0047350E"/>
    <w:rsid w:val="0049243F"/>
    <w:rsid w:val="00496B04"/>
    <w:rsid w:val="004979EA"/>
    <w:rsid w:val="004A408D"/>
    <w:rsid w:val="004A502C"/>
    <w:rsid w:val="004D0742"/>
    <w:rsid w:val="004E04F5"/>
    <w:rsid w:val="004F0506"/>
    <w:rsid w:val="00504878"/>
    <w:rsid w:val="00522835"/>
    <w:rsid w:val="005433E2"/>
    <w:rsid w:val="0054641C"/>
    <w:rsid w:val="005523E9"/>
    <w:rsid w:val="00554D7C"/>
    <w:rsid w:val="00555AAF"/>
    <w:rsid w:val="00565353"/>
    <w:rsid w:val="00577A96"/>
    <w:rsid w:val="00595EC6"/>
    <w:rsid w:val="005A57A9"/>
    <w:rsid w:val="005B2420"/>
    <w:rsid w:val="005B4FB4"/>
    <w:rsid w:val="005B6967"/>
    <w:rsid w:val="005D1A1D"/>
    <w:rsid w:val="005F759B"/>
    <w:rsid w:val="0061788E"/>
    <w:rsid w:val="00625BF6"/>
    <w:rsid w:val="0064508C"/>
    <w:rsid w:val="006524C0"/>
    <w:rsid w:val="00654D4D"/>
    <w:rsid w:val="00666E26"/>
    <w:rsid w:val="006B0E5A"/>
    <w:rsid w:val="006C1B42"/>
    <w:rsid w:val="006C37D2"/>
    <w:rsid w:val="006C3B11"/>
    <w:rsid w:val="006D46A4"/>
    <w:rsid w:val="006E4AAB"/>
    <w:rsid w:val="006E6580"/>
    <w:rsid w:val="006E6DEE"/>
    <w:rsid w:val="006F69BB"/>
    <w:rsid w:val="0070382E"/>
    <w:rsid w:val="00704BF9"/>
    <w:rsid w:val="00713A85"/>
    <w:rsid w:val="007146D2"/>
    <w:rsid w:val="00737DC4"/>
    <w:rsid w:val="00752D72"/>
    <w:rsid w:val="00763FC0"/>
    <w:rsid w:val="00771F3A"/>
    <w:rsid w:val="007913E7"/>
    <w:rsid w:val="00791C4D"/>
    <w:rsid w:val="007A577A"/>
    <w:rsid w:val="007B4E3C"/>
    <w:rsid w:val="007C1C75"/>
    <w:rsid w:val="007D0DFB"/>
    <w:rsid w:val="007F4661"/>
    <w:rsid w:val="007F49E8"/>
    <w:rsid w:val="00806147"/>
    <w:rsid w:val="0081478A"/>
    <w:rsid w:val="00861DFF"/>
    <w:rsid w:val="00862D31"/>
    <w:rsid w:val="008641A8"/>
    <w:rsid w:val="00866E2D"/>
    <w:rsid w:val="008706D5"/>
    <w:rsid w:val="00876D5F"/>
    <w:rsid w:val="00893CAF"/>
    <w:rsid w:val="00894842"/>
    <w:rsid w:val="00895B11"/>
    <w:rsid w:val="00895D54"/>
    <w:rsid w:val="008A0F0C"/>
    <w:rsid w:val="008A173C"/>
    <w:rsid w:val="008C126E"/>
    <w:rsid w:val="008D3E57"/>
    <w:rsid w:val="008E015F"/>
    <w:rsid w:val="008E0EC7"/>
    <w:rsid w:val="008E104F"/>
    <w:rsid w:val="008E1800"/>
    <w:rsid w:val="008F05FC"/>
    <w:rsid w:val="008F3B62"/>
    <w:rsid w:val="00901179"/>
    <w:rsid w:val="00920B82"/>
    <w:rsid w:val="00923862"/>
    <w:rsid w:val="009270B6"/>
    <w:rsid w:val="00927CFA"/>
    <w:rsid w:val="00936432"/>
    <w:rsid w:val="0094698F"/>
    <w:rsid w:val="009605EB"/>
    <w:rsid w:val="00963F3A"/>
    <w:rsid w:val="009673ED"/>
    <w:rsid w:val="00970834"/>
    <w:rsid w:val="00972323"/>
    <w:rsid w:val="009730D1"/>
    <w:rsid w:val="00974126"/>
    <w:rsid w:val="00982676"/>
    <w:rsid w:val="00983659"/>
    <w:rsid w:val="009937E1"/>
    <w:rsid w:val="009A3FFB"/>
    <w:rsid w:val="009B15D2"/>
    <w:rsid w:val="009B53C6"/>
    <w:rsid w:val="009C2152"/>
    <w:rsid w:val="009C3028"/>
    <w:rsid w:val="009D1DF6"/>
    <w:rsid w:val="009D22EF"/>
    <w:rsid w:val="009D320A"/>
    <w:rsid w:val="009D4935"/>
    <w:rsid w:val="00A023AC"/>
    <w:rsid w:val="00A02BCA"/>
    <w:rsid w:val="00A22787"/>
    <w:rsid w:val="00A472E5"/>
    <w:rsid w:val="00A53B70"/>
    <w:rsid w:val="00A57715"/>
    <w:rsid w:val="00A71E42"/>
    <w:rsid w:val="00A83126"/>
    <w:rsid w:val="00A84CDA"/>
    <w:rsid w:val="00A92023"/>
    <w:rsid w:val="00A960E6"/>
    <w:rsid w:val="00A962C8"/>
    <w:rsid w:val="00AB24DF"/>
    <w:rsid w:val="00AB3BBF"/>
    <w:rsid w:val="00AB5690"/>
    <w:rsid w:val="00AD1064"/>
    <w:rsid w:val="00B20307"/>
    <w:rsid w:val="00B20831"/>
    <w:rsid w:val="00B3552B"/>
    <w:rsid w:val="00B47EB5"/>
    <w:rsid w:val="00B612DC"/>
    <w:rsid w:val="00B74559"/>
    <w:rsid w:val="00B76C47"/>
    <w:rsid w:val="00B77A48"/>
    <w:rsid w:val="00B86BC7"/>
    <w:rsid w:val="00B876B6"/>
    <w:rsid w:val="00BA6D06"/>
    <w:rsid w:val="00BB549D"/>
    <w:rsid w:val="00BC1B7B"/>
    <w:rsid w:val="00BD3746"/>
    <w:rsid w:val="00BF27A2"/>
    <w:rsid w:val="00BF421E"/>
    <w:rsid w:val="00C333D0"/>
    <w:rsid w:val="00C50E23"/>
    <w:rsid w:val="00C62A16"/>
    <w:rsid w:val="00C72056"/>
    <w:rsid w:val="00C93432"/>
    <w:rsid w:val="00C9554B"/>
    <w:rsid w:val="00CB2375"/>
    <w:rsid w:val="00CC10F6"/>
    <w:rsid w:val="00CD19E6"/>
    <w:rsid w:val="00CD236C"/>
    <w:rsid w:val="00CF7D3B"/>
    <w:rsid w:val="00D015CD"/>
    <w:rsid w:val="00D05688"/>
    <w:rsid w:val="00D07640"/>
    <w:rsid w:val="00D32656"/>
    <w:rsid w:val="00D33EEA"/>
    <w:rsid w:val="00D36F18"/>
    <w:rsid w:val="00D419B1"/>
    <w:rsid w:val="00D55561"/>
    <w:rsid w:val="00D55C70"/>
    <w:rsid w:val="00D57103"/>
    <w:rsid w:val="00D579CD"/>
    <w:rsid w:val="00D846B7"/>
    <w:rsid w:val="00D90904"/>
    <w:rsid w:val="00D9609C"/>
    <w:rsid w:val="00D97AB4"/>
    <w:rsid w:val="00DA6F1A"/>
    <w:rsid w:val="00DD339E"/>
    <w:rsid w:val="00DE53DF"/>
    <w:rsid w:val="00DF0A74"/>
    <w:rsid w:val="00DF2940"/>
    <w:rsid w:val="00E07745"/>
    <w:rsid w:val="00E202FA"/>
    <w:rsid w:val="00E35310"/>
    <w:rsid w:val="00E375FA"/>
    <w:rsid w:val="00E47EA1"/>
    <w:rsid w:val="00E71771"/>
    <w:rsid w:val="00E7384F"/>
    <w:rsid w:val="00E86266"/>
    <w:rsid w:val="00EA0F48"/>
    <w:rsid w:val="00EB4B32"/>
    <w:rsid w:val="00EC02B9"/>
    <w:rsid w:val="00EC0B6E"/>
    <w:rsid w:val="00ED40E1"/>
    <w:rsid w:val="00ED4B59"/>
    <w:rsid w:val="00EF7E52"/>
    <w:rsid w:val="00F02F39"/>
    <w:rsid w:val="00F1219B"/>
    <w:rsid w:val="00F33F81"/>
    <w:rsid w:val="00F35199"/>
    <w:rsid w:val="00F51315"/>
    <w:rsid w:val="00F5379B"/>
    <w:rsid w:val="00F54AED"/>
    <w:rsid w:val="00F62DB3"/>
    <w:rsid w:val="00F7070B"/>
    <w:rsid w:val="00FB28B1"/>
    <w:rsid w:val="00FF45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85FD4"/>
  <w15:chartTrackingRefBased/>
  <w15:docId w15:val="{3723F5BA-546C-4775-9AEE-77325D59B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26A4C"/>
    <w:pPr>
      <w:ind w:left="720"/>
      <w:contextualSpacing/>
    </w:pPr>
  </w:style>
  <w:style w:type="table" w:styleId="Lentelstinklelis">
    <w:name w:val="Table Grid"/>
    <w:basedOn w:val="prastojilentel"/>
    <w:uiPriority w:val="39"/>
    <w:rsid w:val="00226A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49E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astasis1">
    <w:name w:val="Įprastasis1"/>
    <w:uiPriority w:val="99"/>
    <w:rsid w:val="00327203"/>
    <w:pPr>
      <w:spacing w:after="0" w:line="276" w:lineRule="auto"/>
    </w:pPr>
    <w:rPr>
      <w:rFonts w:ascii="Arial" w:eastAsia="Arial" w:hAnsi="Arial" w:cs="Arial"/>
      <w:color w:val="000000"/>
      <w:szCs w:val="20"/>
      <w:lang w:eastAsia="lt-LT"/>
    </w:rPr>
  </w:style>
  <w:style w:type="paragraph" w:styleId="Debesliotekstas">
    <w:name w:val="Balloon Text"/>
    <w:basedOn w:val="prastasis"/>
    <w:link w:val="DebesliotekstasDiagrama"/>
    <w:uiPriority w:val="99"/>
    <w:semiHidden/>
    <w:unhideWhenUsed/>
    <w:rsid w:val="00ED4B5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D4B59"/>
    <w:rPr>
      <w:rFonts w:ascii="Segoe UI" w:hAnsi="Segoe UI" w:cs="Segoe UI"/>
      <w:sz w:val="18"/>
      <w:szCs w:val="18"/>
    </w:rPr>
  </w:style>
  <w:style w:type="paragraph" w:styleId="Betarp">
    <w:name w:val="No Spacing"/>
    <w:uiPriority w:val="1"/>
    <w:qFormat/>
    <w:rsid w:val="009D320A"/>
    <w:pPr>
      <w:spacing w:after="0" w:line="240" w:lineRule="auto"/>
    </w:pPr>
    <w:rPr>
      <w:rFonts w:ascii="Times New Roman" w:eastAsia="Times New Roman" w:hAnsi="Times New Roman" w:cs="Times New Roman"/>
      <w:sz w:val="24"/>
      <w:szCs w:val="24"/>
      <w:lang w:val="en-US"/>
    </w:rPr>
  </w:style>
  <w:style w:type="table" w:customStyle="1" w:styleId="Lentelstinklelis1">
    <w:name w:val="Lentelės tinklelis1"/>
    <w:basedOn w:val="prastojilentel"/>
    <w:next w:val="Lentelstinklelis"/>
    <w:uiPriority w:val="39"/>
    <w:rsid w:val="00034958"/>
    <w:pPr>
      <w:spacing w:after="0" w:line="240" w:lineRule="auto"/>
      <w:ind w:firstLine="567"/>
      <w:jc w:val="both"/>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7A577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895D5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uiPriority w:val="39"/>
    <w:rsid w:val="00CB23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next w:val="Lentelstinklelis"/>
    <w:uiPriority w:val="39"/>
    <w:rsid w:val="00AD106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
    <w:name w:val="Lentelės tinklelis6"/>
    <w:basedOn w:val="prastojilentel"/>
    <w:next w:val="Lentelstinklelis"/>
    <w:uiPriority w:val="39"/>
    <w:rsid w:val="00AD106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uiPriority w:val="39"/>
    <w:rsid w:val="00460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190419">
      <w:bodyDiv w:val="1"/>
      <w:marLeft w:val="0"/>
      <w:marRight w:val="0"/>
      <w:marTop w:val="0"/>
      <w:marBottom w:val="0"/>
      <w:divBdr>
        <w:top w:val="none" w:sz="0" w:space="0" w:color="auto"/>
        <w:left w:val="none" w:sz="0" w:space="0" w:color="auto"/>
        <w:bottom w:val="none" w:sz="0" w:space="0" w:color="auto"/>
        <w:right w:val="none" w:sz="0" w:space="0" w:color="auto"/>
      </w:divBdr>
    </w:div>
    <w:div w:id="482544258">
      <w:bodyDiv w:val="1"/>
      <w:marLeft w:val="0"/>
      <w:marRight w:val="0"/>
      <w:marTop w:val="0"/>
      <w:marBottom w:val="0"/>
      <w:divBdr>
        <w:top w:val="none" w:sz="0" w:space="0" w:color="auto"/>
        <w:left w:val="none" w:sz="0" w:space="0" w:color="auto"/>
        <w:bottom w:val="none" w:sz="0" w:space="0" w:color="auto"/>
        <w:right w:val="none" w:sz="0" w:space="0" w:color="auto"/>
      </w:divBdr>
    </w:div>
    <w:div w:id="645862235">
      <w:bodyDiv w:val="1"/>
      <w:marLeft w:val="0"/>
      <w:marRight w:val="0"/>
      <w:marTop w:val="0"/>
      <w:marBottom w:val="0"/>
      <w:divBdr>
        <w:top w:val="none" w:sz="0" w:space="0" w:color="auto"/>
        <w:left w:val="none" w:sz="0" w:space="0" w:color="auto"/>
        <w:bottom w:val="none" w:sz="0" w:space="0" w:color="auto"/>
        <w:right w:val="none" w:sz="0" w:space="0" w:color="auto"/>
      </w:divBdr>
    </w:div>
    <w:div w:id="1018892246">
      <w:bodyDiv w:val="1"/>
      <w:marLeft w:val="0"/>
      <w:marRight w:val="0"/>
      <w:marTop w:val="0"/>
      <w:marBottom w:val="0"/>
      <w:divBdr>
        <w:top w:val="none" w:sz="0" w:space="0" w:color="auto"/>
        <w:left w:val="none" w:sz="0" w:space="0" w:color="auto"/>
        <w:bottom w:val="none" w:sz="0" w:space="0" w:color="auto"/>
        <w:right w:val="none" w:sz="0" w:space="0" w:color="auto"/>
      </w:divBdr>
    </w:div>
    <w:div w:id="1844277465">
      <w:bodyDiv w:val="1"/>
      <w:marLeft w:val="0"/>
      <w:marRight w:val="0"/>
      <w:marTop w:val="0"/>
      <w:marBottom w:val="0"/>
      <w:divBdr>
        <w:top w:val="none" w:sz="0" w:space="0" w:color="auto"/>
        <w:left w:val="none" w:sz="0" w:space="0" w:color="auto"/>
        <w:bottom w:val="none" w:sz="0" w:space="0" w:color="auto"/>
        <w:right w:val="none" w:sz="0" w:space="0" w:color="auto"/>
      </w:divBdr>
    </w:div>
    <w:div w:id="198823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E2778-29D9-4831-A181-6FCAE673E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14312</Words>
  <Characters>8158</Characters>
  <Application>Microsoft Office Word</Application>
  <DocSecurity>0</DocSecurity>
  <Lines>67</Lines>
  <Paragraphs>44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Direktorius</dc:creator>
  <cp:keywords/>
  <dc:description/>
  <cp:lastModifiedBy>Rastine</cp:lastModifiedBy>
  <cp:revision>4</cp:revision>
  <cp:lastPrinted>2024-03-01T13:42:00Z</cp:lastPrinted>
  <dcterms:created xsi:type="dcterms:W3CDTF">2024-02-27T13:52:00Z</dcterms:created>
  <dcterms:modified xsi:type="dcterms:W3CDTF">2024-03-01T13:54:00Z</dcterms:modified>
</cp:coreProperties>
</file>